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D764" w14:textId="16236B28" w:rsidR="00EA6252" w:rsidRPr="00E56B75" w:rsidRDefault="00EA6252" w:rsidP="00757B97">
      <w:pPr>
        <w:pStyle w:val="Heading1"/>
        <w:spacing w:before="0" w:line="480" w:lineRule="auto"/>
        <w:jc w:val="center"/>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Agency and Home Friction</w:t>
      </w:r>
      <w:r w:rsidR="00757B97">
        <w:rPr>
          <w:rFonts w:ascii="Times New Roman" w:eastAsia="Georgia" w:hAnsi="Times New Roman" w:cs="Times New Roman"/>
          <w:b/>
          <w:bCs/>
          <w:color w:val="1A1A1A"/>
          <w:sz w:val="24"/>
          <w:szCs w:val="24"/>
        </w:rPr>
        <w:t xml:space="preserve"> Workshop</w:t>
      </w:r>
    </w:p>
    <w:p w14:paraId="0FC9A536" w14:textId="237E42E2"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This workshop is designed for women earning income on Slu</w:t>
      </w:r>
      <w:r w:rsidR="00720614">
        <w:rPr>
          <w:rFonts w:ascii="Times New Roman" w:hAnsi="Times New Roman" w:cs="Times New Roman"/>
          <w:sz w:val="24"/>
          <w:szCs w:val="24"/>
        </w:rPr>
        <w:t>r</w:t>
      </w:r>
      <w:r w:rsidRPr="00E56B75">
        <w:rPr>
          <w:rFonts w:ascii="Times New Roman" w:hAnsi="Times New Roman" w:cs="Times New Roman"/>
          <w:sz w:val="24"/>
          <w:szCs w:val="24"/>
        </w:rPr>
        <w:t xml:space="preserve">rp who are </w:t>
      </w:r>
      <w:r w:rsidR="00757B97">
        <w:rPr>
          <w:rFonts w:ascii="Times New Roman" w:hAnsi="Times New Roman" w:cs="Times New Roman"/>
          <w:sz w:val="24"/>
          <w:szCs w:val="24"/>
        </w:rPr>
        <w:t>experiencing</w:t>
      </w:r>
      <w:r w:rsidRPr="00E56B75">
        <w:rPr>
          <w:rFonts w:ascii="Times New Roman" w:hAnsi="Times New Roman" w:cs="Times New Roman"/>
          <w:sz w:val="24"/>
          <w:szCs w:val="24"/>
        </w:rPr>
        <w:t xml:space="preserve">, or expect to </w:t>
      </w:r>
      <w:r w:rsidR="00757B97">
        <w:rPr>
          <w:rFonts w:ascii="Times New Roman" w:hAnsi="Times New Roman" w:cs="Times New Roman"/>
          <w:sz w:val="24"/>
          <w:szCs w:val="24"/>
        </w:rPr>
        <w:t>experience</w:t>
      </w:r>
      <w:r w:rsidRPr="00E56B75">
        <w:rPr>
          <w:rFonts w:ascii="Times New Roman" w:hAnsi="Times New Roman" w:cs="Times New Roman"/>
          <w:sz w:val="24"/>
          <w:szCs w:val="24"/>
        </w:rPr>
        <w:t>, friction at home about th</w:t>
      </w:r>
      <w:r w:rsidR="00757B97">
        <w:rPr>
          <w:rFonts w:ascii="Times New Roman" w:hAnsi="Times New Roman" w:cs="Times New Roman"/>
          <w:sz w:val="24"/>
          <w:szCs w:val="24"/>
        </w:rPr>
        <w:t>eir</w:t>
      </w:r>
      <w:r w:rsidRPr="00E56B75">
        <w:rPr>
          <w:rFonts w:ascii="Times New Roman" w:hAnsi="Times New Roman" w:cs="Times New Roman"/>
          <w:sz w:val="24"/>
          <w:szCs w:val="24"/>
        </w:rPr>
        <w:t xml:space="preserve"> </w:t>
      </w:r>
      <w:r w:rsidR="00757B97">
        <w:rPr>
          <w:rFonts w:ascii="Times New Roman" w:hAnsi="Times New Roman" w:cs="Times New Roman"/>
          <w:sz w:val="24"/>
          <w:szCs w:val="24"/>
        </w:rPr>
        <w:t>income</w:t>
      </w:r>
      <w:r w:rsidRPr="00E56B75">
        <w:rPr>
          <w:rFonts w:ascii="Times New Roman" w:hAnsi="Times New Roman" w:cs="Times New Roman"/>
          <w:sz w:val="24"/>
          <w:szCs w:val="24"/>
        </w:rPr>
        <w:t xml:space="preserve">. It is not a financial literacy class, confidence-building exercise, </w:t>
      </w:r>
      <w:r w:rsidR="00757B97">
        <w:rPr>
          <w:rFonts w:ascii="Times New Roman" w:hAnsi="Times New Roman" w:cs="Times New Roman"/>
          <w:sz w:val="24"/>
          <w:szCs w:val="24"/>
        </w:rPr>
        <w:t>or a</w:t>
      </w:r>
      <w:r w:rsidRPr="00E56B75">
        <w:rPr>
          <w:rFonts w:ascii="Times New Roman" w:hAnsi="Times New Roman" w:cs="Times New Roman"/>
          <w:sz w:val="24"/>
          <w:szCs w:val="24"/>
        </w:rPr>
        <w:t xml:space="preserve"> therapy session. It is ninety minutes of structured, peer-led work on a specific question: what does it take to keep what you have earned?</w:t>
      </w:r>
    </w:p>
    <w:p w14:paraId="45D3B86C" w14:textId="3DD89193"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The workshop assumes the platform has done its part</w:t>
      </w:r>
      <w:r w:rsidR="00757B97">
        <w:rPr>
          <w:rFonts w:ascii="Times New Roman" w:hAnsi="Times New Roman" w:cs="Times New Roman"/>
          <w:sz w:val="24"/>
          <w:szCs w:val="24"/>
        </w:rPr>
        <w:t>:</w:t>
      </w:r>
      <w:r w:rsidRPr="00E56B75">
        <w:rPr>
          <w:rFonts w:ascii="Times New Roman" w:hAnsi="Times New Roman" w:cs="Times New Roman"/>
          <w:sz w:val="24"/>
          <w:szCs w:val="24"/>
        </w:rPr>
        <w:t xml:space="preserve"> the creator is on Slur</w:t>
      </w:r>
      <w:r w:rsidR="00720614">
        <w:rPr>
          <w:rFonts w:ascii="Times New Roman" w:hAnsi="Times New Roman" w:cs="Times New Roman"/>
          <w:sz w:val="24"/>
          <w:szCs w:val="24"/>
        </w:rPr>
        <w:t>r</w:t>
      </w:r>
      <w:r w:rsidRPr="00E56B75">
        <w:rPr>
          <w:rFonts w:ascii="Times New Roman" w:hAnsi="Times New Roman" w:cs="Times New Roman"/>
          <w:sz w:val="24"/>
          <w:szCs w:val="24"/>
        </w:rPr>
        <w:t>p, generating income, building a following. What the platform cannot do is reach the household. This workshop is the layer the platform’s design leaves u</w:t>
      </w:r>
      <w:r w:rsidR="00757B97">
        <w:rPr>
          <w:rFonts w:ascii="Times New Roman" w:hAnsi="Times New Roman" w:cs="Times New Roman"/>
          <w:sz w:val="24"/>
          <w:szCs w:val="24"/>
        </w:rPr>
        <w:t>naddressed</w:t>
      </w:r>
      <w:r w:rsidRPr="00E56B75">
        <w:rPr>
          <w:rFonts w:ascii="Times New Roman" w:hAnsi="Times New Roman" w:cs="Times New Roman"/>
          <w:sz w:val="24"/>
          <w:szCs w:val="24"/>
        </w:rPr>
        <w:t>. It treats the household as a system the creator is operating inside</w:t>
      </w:r>
      <w:r w:rsidR="00757B97">
        <w:rPr>
          <w:rFonts w:ascii="Times New Roman" w:hAnsi="Times New Roman" w:cs="Times New Roman"/>
          <w:sz w:val="24"/>
          <w:szCs w:val="24"/>
        </w:rPr>
        <w:t xml:space="preserve"> </w:t>
      </w:r>
      <w:r w:rsidRPr="00E56B75">
        <w:rPr>
          <w:rFonts w:ascii="Times New Roman" w:hAnsi="Times New Roman" w:cs="Times New Roman"/>
          <w:sz w:val="24"/>
          <w:szCs w:val="24"/>
        </w:rPr>
        <w:t>and gives her tools to operate inside it more deliberately.</w:t>
      </w:r>
    </w:p>
    <w:p w14:paraId="6656DCBA" w14:textId="77777777"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Who this workshop is for</w:t>
      </w:r>
    </w:p>
    <w:p w14:paraId="2D5EAF14" w14:textId="38558B18"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Women who have earned on Slur</w:t>
      </w:r>
      <w:r w:rsidR="00720614">
        <w:rPr>
          <w:rFonts w:ascii="Times New Roman" w:hAnsi="Times New Roman" w:cs="Times New Roman"/>
          <w:sz w:val="24"/>
          <w:szCs w:val="24"/>
        </w:rPr>
        <w:t>r</w:t>
      </w:r>
      <w:r w:rsidRPr="00E56B75">
        <w:rPr>
          <w:rFonts w:ascii="Times New Roman" w:hAnsi="Times New Roman" w:cs="Times New Roman"/>
          <w:sz w:val="24"/>
          <w:szCs w:val="24"/>
        </w:rPr>
        <w:t xml:space="preserve">p for at least three months and who anticipate, are currently experiencing, or have already </w:t>
      </w:r>
      <w:r w:rsidR="00757B97">
        <w:rPr>
          <w:rFonts w:ascii="Times New Roman" w:hAnsi="Times New Roman" w:cs="Times New Roman"/>
          <w:sz w:val="24"/>
          <w:szCs w:val="24"/>
        </w:rPr>
        <w:t>experienced</w:t>
      </w:r>
      <w:r w:rsidRPr="00E56B75">
        <w:rPr>
          <w:rFonts w:ascii="Times New Roman" w:hAnsi="Times New Roman" w:cs="Times New Roman"/>
          <w:sz w:val="24"/>
          <w:szCs w:val="24"/>
        </w:rPr>
        <w:t xml:space="preserve"> household resistance to their digital </w:t>
      </w:r>
      <w:r w:rsidR="00757B97">
        <w:rPr>
          <w:rFonts w:ascii="Times New Roman" w:hAnsi="Times New Roman" w:cs="Times New Roman"/>
          <w:sz w:val="24"/>
          <w:szCs w:val="24"/>
        </w:rPr>
        <w:t>income</w:t>
      </w:r>
      <w:r w:rsidRPr="00E56B75">
        <w:rPr>
          <w:rFonts w:ascii="Times New Roman" w:hAnsi="Times New Roman" w:cs="Times New Roman"/>
          <w:sz w:val="24"/>
          <w:szCs w:val="24"/>
        </w:rPr>
        <w:t xml:space="preserve">. Open to all cuisine categories, all regions, all household </w:t>
      </w:r>
      <w:r w:rsidR="00757B97">
        <w:rPr>
          <w:rFonts w:ascii="Times New Roman" w:hAnsi="Times New Roman" w:cs="Times New Roman"/>
          <w:sz w:val="24"/>
          <w:szCs w:val="24"/>
        </w:rPr>
        <w:t>dynamics</w:t>
      </w:r>
      <w:r w:rsidRPr="00E56B75">
        <w:rPr>
          <w:rFonts w:ascii="Times New Roman" w:hAnsi="Times New Roman" w:cs="Times New Roman"/>
          <w:sz w:val="24"/>
          <w:szCs w:val="24"/>
        </w:rPr>
        <w:t>. Conducted in the regional language of the host city. No prior workshop experience required.</w:t>
      </w:r>
    </w:p>
    <w:p w14:paraId="246F4E23" w14:textId="77777777"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Who this workshop is not for</w:t>
      </w:r>
    </w:p>
    <w:p w14:paraId="5D154D36" w14:textId="7BFCAC3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Women in acute domestic crisis. Women whose presence at the workshop would itself create a household pr</w:t>
      </w:r>
      <w:r w:rsidR="00757B97">
        <w:rPr>
          <w:rFonts w:ascii="Times New Roman" w:hAnsi="Times New Roman" w:cs="Times New Roman"/>
          <w:sz w:val="24"/>
          <w:szCs w:val="24"/>
        </w:rPr>
        <w:t>oblem</w:t>
      </w:r>
      <w:r w:rsidRPr="00E56B75">
        <w:rPr>
          <w:rFonts w:ascii="Times New Roman" w:hAnsi="Times New Roman" w:cs="Times New Roman"/>
          <w:sz w:val="24"/>
          <w:szCs w:val="24"/>
        </w:rPr>
        <w:t xml:space="preserve"> they cannot manage. Women under eighteen. The workshop does not provide legal counsel, domestic violence support, or mental health services. Where a participant’s situation exceeds what the workshop can </w:t>
      </w:r>
      <w:r w:rsidR="00757B97">
        <w:rPr>
          <w:rFonts w:ascii="Times New Roman" w:hAnsi="Times New Roman" w:cs="Times New Roman"/>
          <w:sz w:val="24"/>
          <w:szCs w:val="24"/>
        </w:rPr>
        <w:t>support</w:t>
      </w:r>
      <w:r w:rsidRPr="00E56B75">
        <w:rPr>
          <w:rFonts w:ascii="Times New Roman" w:hAnsi="Times New Roman" w:cs="Times New Roman"/>
          <w:sz w:val="24"/>
          <w:szCs w:val="24"/>
        </w:rPr>
        <w:t>, the facilitator’s job is to refer her to the appropriate local resource</w:t>
      </w:r>
      <w:r w:rsidR="00757B97">
        <w:rPr>
          <w:rFonts w:ascii="Times New Roman" w:hAnsi="Times New Roman" w:cs="Times New Roman"/>
          <w:sz w:val="24"/>
          <w:szCs w:val="24"/>
        </w:rPr>
        <w:t>,</w:t>
      </w:r>
      <w:r w:rsidRPr="00E56B75">
        <w:rPr>
          <w:rFonts w:ascii="Times New Roman" w:hAnsi="Times New Roman" w:cs="Times New Roman"/>
          <w:sz w:val="24"/>
          <w:szCs w:val="24"/>
        </w:rPr>
        <w:t xml:space="preserve"> not to handle it in the room. Local referral cards should be available at intake.</w:t>
      </w:r>
    </w:p>
    <w:p w14:paraId="153FE8D0" w14:textId="77777777"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lastRenderedPageBreak/>
        <w:t>Group size and setup</w:t>
      </w:r>
    </w:p>
    <w:p w14:paraId="4FD31F05" w14:textId="507121BB"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 xml:space="preserve">Eight to twelve participants. Smaller than eight and the small-group exercises </w:t>
      </w:r>
      <w:r w:rsidR="00720614">
        <w:rPr>
          <w:rFonts w:ascii="Times New Roman" w:hAnsi="Times New Roman" w:cs="Times New Roman"/>
          <w:sz w:val="24"/>
          <w:szCs w:val="24"/>
        </w:rPr>
        <w:t>may not generate enough discussion</w:t>
      </w:r>
      <w:r w:rsidRPr="00E56B75">
        <w:rPr>
          <w:rFonts w:ascii="Times New Roman" w:hAnsi="Times New Roman" w:cs="Times New Roman"/>
          <w:sz w:val="24"/>
          <w:szCs w:val="24"/>
        </w:rPr>
        <w:t>; larger than twelve and the facilitator cannot track individual participants’ comfort levels.</w:t>
      </w:r>
    </w:p>
    <w:p w14:paraId="7159EA24" w14:textId="1C8E0E61"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A private room with a closed door, in a community space participants already know</w:t>
      </w:r>
      <w:r w:rsidR="00757B97">
        <w:rPr>
          <w:rFonts w:ascii="Times New Roman" w:hAnsi="Times New Roman" w:cs="Times New Roman"/>
          <w:sz w:val="24"/>
          <w:szCs w:val="24"/>
        </w:rPr>
        <w:t>, such as</w:t>
      </w:r>
      <w:r w:rsidRPr="00E56B75">
        <w:rPr>
          <w:rFonts w:ascii="Times New Roman" w:hAnsi="Times New Roman" w:cs="Times New Roman"/>
          <w:sz w:val="24"/>
          <w:szCs w:val="24"/>
        </w:rPr>
        <w:t xml:space="preserve"> a library, a community center, a school used after hours. Not in the offices of a brand partner. Not in a participant’s home. Neutral ground.</w:t>
      </w:r>
    </w:p>
    <w:p w14:paraId="2178536D" w14:textId="77777777" w:rsidR="00EA6252" w:rsidRPr="00E56B75" w:rsidRDefault="00EA6252" w:rsidP="00EA6252">
      <w:pPr>
        <w:pStyle w:val="Heading3"/>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Materials</w:t>
      </w:r>
    </w:p>
    <w:p w14:paraId="2025491A" w14:textId="6DB7FCD5"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Paper and pens for each participant. A small printed booklet (eight to twelve pages) containing the workshop’s three reference exercises. Two flipchart sheets per small group. Snacks and water. A printed list of local referral resources</w:t>
      </w:r>
      <w:r w:rsidR="00720614">
        <w:rPr>
          <w:rFonts w:ascii="Times New Roman" w:hAnsi="Times New Roman" w:cs="Times New Roman"/>
          <w:sz w:val="24"/>
          <w:szCs w:val="24"/>
        </w:rPr>
        <w:t xml:space="preserve">: </w:t>
      </w:r>
      <w:r w:rsidRPr="00E56B75">
        <w:rPr>
          <w:rFonts w:ascii="Times New Roman" w:hAnsi="Times New Roman" w:cs="Times New Roman"/>
          <w:sz w:val="24"/>
          <w:szCs w:val="24"/>
        </w:rPr>
        <w:t>legal aid, domestic violence helpline, women-led financial advisors, individual savings account procedures in the regional language. The referral list is not advertised in the session; it is offered privately to any participant who asks.</w:t>
      </w:r>
    </w:p>
    <w:p w14:paraId="51722F61" w14:textId="77777777" w:rsidR="00EA6252" w:rsidRPr="00E56B75" w:rsidRDefault="00EA6252" w:rsidP="00EA6252">
      <w:pPr>
        <w:pStyle w:val="Heading3"/>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Facilitator profile</w:t>
      </w:r>
    </w:p>
    <w:p w14:paraId="24907A46" w14:textId="4081565A"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A woman, fluent in the regional language and English, with experience facilitating groups in mixed-literacy settings. Trained in basic psychological safety practices. Briefed in advance on local context</w:t>
      </w:r>
      <w:r w:rsidR="00720614">
        <w:rPr>
          <w:rFonts w:ascii="Times New Roman" w:hAnsi="Times New Roman" w:cs="Times New Roman"/>
          <w:sz w:val="24"/>
          <w:szCs w:val="24"/>
        </w:rPr>
        <w:t>:</w:t>
      </w:r>
      <w:r w:rsidRPr="00E56B75">
        <w:rPr>
          <w:rFonts w:ascii="Times New Roman" w:hAnsi="Times New Roman" w:cs="Times New Roman"/>
          <w:sz w:val="24"/>
          <w:szCs w:val="24"/>
        </w:rPr>
        <w:t xml:space="preserve"> what regional family dynamics tend to look like, what the legal landscape for women’s banking is in this state. The facilitator does not need to be from Slur</w:t>
      </w:r>
      <w:r w:rsidR="00720614">
        <w:rPr>
          <w:rFonts w:ascii="Times New Roman" w:hAnsi="Times New Roman" w:cs="Times New Roman"/>
          <w:sz w:val="24"/>
          <w:szCs w:val="24"/>
        </w:rPr>
        <w:t>r</w:t>
      </w:r>
      <w:r w:rsidRPr="00E56B75">
        <w:rPr>
          <w:rFonts w:ascii="Times New Roman" w:hAnsi="Times New Roman" w:cs="Times New Roman"/>
          <w:sz w:val="24"/>
          <w:szCs w:val="24"/>
        </w:rPr>
        <w:t>p. In several cases, she should not be.</w:t>
      </w:r>
    </w:p>
    <w:p w14:paraId="55AFA7B2" w14:textId="77777777"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The ninety minutes</w:t>
      </w:r>
    </w:p>
    <w:p w14:paraId="4EC13074" w14:textId="618E4A4B" w:rsidR="00EA6252" w:rsidRPr="00E56B75" w:rsidRDefault="00EA6252" w:rsidP="00EA6252">
      <w:pPr>
        <w:spacing w:before="180" w:after="80" w:line="480" w:lineRule="auto"/>
        <w:jc w:val="both"/>
        <w:rPr>
          <w:rFonts w:ascii="Times New Roman" w:hAnsi="Times New Roman" w:cs="Times New Roman"/>
          <w:sz w:val="24"/>
          <w:szCs w:val="24"/>
        </w:rPr>
      </w:pPr>
      <w:r w:rsidRPr="00E56B75">
        <w:rPr>
          <w:rFonts w:ascii="Times New Roman" w:hAnsi="Times New Roman" w:cs="Times New Roman"/>
          <w:b/>
          <w:bCs/>
          <w:color w:val="1A1A1A"/>
          <w:sz w:val="24"/>
          <w:szCs w:val="24"/>
        </w:rPr>
        <w:t>Opening (10 minutes)</w:t>
      </w:r>
      <w:r w:rsidR="00720614">
        <w:rPr>
          <w:rFonts w:ascii="Times New Roman" w:hAnsi="Times New Roman" w:cs="Times New Roman"/>
          <w:b/>
          <w:bCs/>
          <w:color w:val="1A1A1A"/>
          <w:sz w:val="24"/>
          <w:szCs w:val="24"/>
        </w:rPr>
        <w:t>:</w:t>
      </w:r>
      <w:r w:rsidRPr="00E56B75">
        <w:rPr>
          <w:rFonts w:ascii="Times New Roman" w:hAnsi="Times New Roman" w:cs="Times New Roman"/>
          <w:b/>
          <w:bCs/>
          <w:color w:val="1A1A1A"/>
          <w:sz w:val="24"/>
          <w:szCs w:val="24"/>
        </w:rPr>
        <w:t xml:space="preserve"> Naming the room.</w:t>
      </w:r>
      <w:r w:rsidRPr="00E56B75">
        <w:rPr>
          <w:rFonts w:ascii="Times New Roman" w:hAnsi="Times New Roman" w:cs="Times New Roman"/>
          <w:sz w:val="24"/>
          <w:szCs w:val="24"/>
        </w:rPr>
        <w:t xml:space="preserve"> Participants and facilitator sit in a circle. The facilitator names what the workshop is and what it is not, in the language above. Each participant </w:t>
      </w:r>
      <w:r w:rsidRPr="00E56B75">
        <w:rPr>
          <w:rFonts w:ascii="Times New Roman" w:hAnsi="Times New Roman" w:cs="Times New Roman"/>
          <w:sz w:val="24"/>
          <w:szCs w:val="24"/>
        </w:rPr>
        <w:lastRenderedPageBreak/>
        <w:t>introduces herself with first name only, the cuisine she cooks, and one word for what she wants from the next ninety minutes. The facilitator writes the words on a flipchart and refers back to them at the end.</w:t>
      </w:r>
    </w:p>
    <w:p w14:paraId="646CB558" w14:textId="4C8EC5D0" w:rsidR="00EA6252" w:rsidRPr="00E56B75" w:rsidRDefault="00EA6252" w:rsidP="00EA6252">
      <w:pPr>
        <w:spacing w:before="180" w:after="80" w:line="480" w:lineRule="auto"/>
        <w:jc w:val="both"/>
        <w:rPr>
          <w:rFonts w:ascii="Times New Roman" w:hAnsi="Times New Roman" w:cs="Times New Roman"/>
          <w:sz w:val="24"/>
          <w:szCs w:val="24"/>
        </w:rPr>
      </w:pPr>
      <w:r w:rsidRPr="00E56B75">
        <w:rPr>
          <w:rFonts w:ascii="Times New Roman" w:hAnsi="Times New Roman" w:cs="Times New Roman"/>
          <w:b/>
          <w:bCs/>
          <w:color w:val="1A1A1A"/>
          <w:sz w:val="24"/>
          <w:szCs w:val="24"/>
        </w:rPr>
        <w:t>Exercise 1: Household map (15 minutes)</w:t>
      </w:r>
      <w:r w:rsidR="00720614">
        <w:rPr>
          <w:rFonts w:ascii="Times New Roman" w:hAnsi="Times New Roman" w:cs="Times New Roman"/>
          <w:b/>
          <w:bCs/>
          <w:color w:val="1A1A1A"/>
          <w:sz w:val="24"/>
          <w:szCs w:val="24"/>
        </w:rPr>
        <w:t>:</w:t>
      </w:r>
      <w:r w:rsidRPr="00E56B75">
        <w:rPr>
          <w:rFonts w:ascii="Times New Roman" w:hAnsi="Times New Roman" w:cs="Times New Roman"/>
          <w:b/>
          <w:bCs/>
          <w:color w:val="1A1A1A"/>
          <w:sz w:val="24"/>
          <w:szCs w:val="24"/>
        </w:rPr>
        <w:t xml:space="preserve"> Solo.</w:t>
      </w:r>
      <w:r w:rsidRPr="00E56B75">
        <w:rPr>
          <w:rFonts w:ascii="Times New Roman" w:hAnsi="Times New Roman" w:cs="Times New Roman"/>
          <w:sz w:val="24"/>
          <w:szCs w:val="24"/>
        </w:rPr>
        <w:t xml:space="preserve"> Each participant draws a simple map of her own household on the worksheet provided. Circles for each person who lives there or who has financial influence (mother-in-law in another city, brother who manages joint accounts). For each circle, two questions: Does this person know I am earning on Slur</w:t>
      </w:r>
      <w:r w:rsidR="00720614">
        <w:rPr>
          <w:rFonts w:ascii="Times New Roman" w:hAnsi="Times New Roman" w:cs="Times New Roman"/>
          <w:sz w:val="24"/>
          <w:szCs w:val="24"/>
        </w:rPr>
        <w:t>r</w:t>
      </w:r>
      <w:r w:rsidRPr="00E56B75">
        <w:rPr>
          <w:rFonts w:ascii="Times New Roman" w:hAnsi="Times New Roman" w:cs="Times New Roman"/>
          <w:sz w:val="24"/>
          <w:szCs w:val="24"/>
        </w:rPr>
        <w:t>p? Does this person have any say over what I do with that money? No one shares the map. The map is hers to take home or destroy.</w:t>
      </w:r>
    </w:p>
    <w:p w14:paraId="3975DDB1" w14:textId="33740CFC" w:rsidR="00EA6252" w:rsidRPr="00E56B75" w:rsidRDefault="00EA6252" w:rsidP="00EA6252">
      <w:pPr>
        <w:spacing w:before="180" w:after="80" w:line="480" w:lineRule="auto"/>
        <w:jc w:val="both"/>
        <w:rPr>
          <w:rFonts w:ascii="Times New Roman" w:hAnsi="Times New Roman" w:cs="Times New Roman"/>
          <w:sz w:val="24"/>
          <w:szCs w:val="24"/>
        </w:rPr>
      </w:pPr>
      <w:r w:rsidRPr="00E56B75">
        <w:rPr>
          <w:rFonts w:ascii="Times New Roman" w:hAnsi="Times New Roman" w:cs="Times New Roman"/>
          <w:b/>
          <w:bCs/>
          <w:color w:val="1A1A1A"/>
          <w:sz w:val="24"/>
          <w:szCs w:val="24"/>
        </w:rPr>
        <w:t>Exercise 2: Scenarios in small groups (25 minutes)</w:t>
      </w:r>
      <w:r w:rsidR="00720614">
        <w:rPr>
          <w:rFonts w:ascii="Times New Roman" w:hAnsi="Times New Roman" w:cs="Times New Roman"/>
          <w:b/>
          <w:bCs/>
          <w:color w:val="1A1A1A"/>
          <w:sz w:val="24"/>
          <w:szCs w:val="24"/>
        </w:rPr>
        <w:t>:</w:t>
      </w:r>
      <w:r w:rsidRPr="00E56B75">
        <w:rPr>
          <w:rFonts w:ascii="Times New Roman" w:hAnsi="Times New Roman" w:cs="Times New Roman"/>
          <w:b/>
          <w:bCs/>
          <w:color w:val="1A1A1A"/>
          <w:sz w:val="24"/>
          <w:szCs w:val="24"/>
        </w:rPr>
        <w:t xml:space="preserve"> Groups of three.</w:t>
      </w:r>
      <w:r w:rsidRPr="00E56B75">
        <w:rPr>
          <w:rFonts w:ascii="Times New Roman" w:hAnsi="Times New Roman" w:cs="Times New Roman"/>
          <w:sz w:val="24"/>
          <w:szCs w:val="24"/>
        </w:rPr>
        <w:t xml:space="preserve"> Each small group receives a printed scenario. The group is not asked to solve the scenario but to identify three things: where the friction is coming from, what options the woman in the scenario actually has, and which option each member of the group would consider in her place. The scenarios are calibrated so that the friction is recognizable but the woman in the scenario is not anyone in the room.</w:t>
      </w:r>
    </w:p>
    <w:p w14:paraId="79C69847"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i/>
          <w:iCs/>
          <w:sz w:val="24"/>
          <w:szCs w:val="24"/>
        </w:rPr>
        <w:t>Example scenarios:</w:t>
      </w:r>
    </w:p>
    <w:p w14:paraId="52CCD8D9" w14:textId="7CA208F2" w:rsidR="00EA6252" w:rsidRPr="00720614" w:rsidRDefault="00EA6252" w:rsidP="00720614">
      <w:pPr>
        <w:pStyle w:val="ListParagraph"/>
        <w:numPr>
          <w:ilvl w:val="0"/>
          <w:numId w:val="1"/>
        </w:numPr>
        <w:spacing w:after="160" w:line="480" w:lineRule="auto"/>
        <w:jc w:val="both"/>
        <w:rPr>
          <w:rFonts w:ascii="Times New Roman" w:hAnsi="Times New Roman" w:cs="Times New Roman"/>
        </w:rPr>
      </w:pPr>
      <w:r w:rsidRPr="00720614">
        <w:rPr>
          <w:rFonts w:ascii="Times New Roman" w:hAnsi="Times New Roman" w:cs="Times New Roman"/>
        </w:rPr>
        <w:t>A creator earning ₹40,000 per month on Slur</w:t>
      </w:r>
      <w:r w:rsidR="00720614" w:rsidRPr="00720614">
        <w:rPr>
          <w:rFonts w:ascii="Times New Roman" w:hAnsi="Times New Roman" w:cs="Times New Roman"/>
        </w:rPr>
        <w:t>r</w:t>
      </w:r>
      <w:r w:rsidRPr="00720614">
        <w:rPr>
          <w:rFonts w:ascii="Times New Roman" w:hAnsi="Times New Roman" w:cs="Times New Roman"/>
        </w:rPr>
        <w:t>p has been depositing into a joint account her husband controls. She wants to open an individual account but has never opened one alone. She does not know what documents she needs, and she does not want her husband to know she is exploring this until she is sure she will do it.</w:t>
      </w:r>
    </w:p>
    <w:p w14:paraId="17A7DCD1" w14:textId="33429537" w:rsidR="00EA6252" w:rsidRPr="00720614" w:rsidRDefault="00EA6252" w:rsidP="00720614">
      <w:pPr>
        <w:pStyle w:val="ListParagraph"/>
        <w:numPr>
          <w:ilvl w:val="0"/>
          <w:numId w:val="1"/>
        </w:numPr>
        <w:spacing w:after="160" w:line="480" w:lineRule="auto"/>
        <w:jc w:val="both"/>
        <w:rPr>
          <w:rFonts w:ascii="Times New Roman" w:hAnsi="Times New Roman" w:cs="Times New Roman"/>
        </w:rPr>
      </w:pPr>
      <w:r w:rsidRPr="00720614">
        <w:rPr>
          <w:rFonts w:ascii="Times New Roman" w:hAnsi="Times New Roman" w:cs="Times New Roman"/>
        </w:rPr>
        <w:t>A creator’s mother-in-law has begun monitoring how much time she spends on Slur</w:t>
      </w:r>
      <w:r w:rsidR="00720614" w:rsidRPr="00720614">
        <w:rPr>
          <w:rFonts w:ascii="Times New Roman" w:hAnsi="Times New Roman" w:cs="Times New Roman"/>
        </w:rPr>
        <w:t>r</w:t>
      </w:r>
      <w:r w:rsidRPr="00720614">
        <w:rPr>
          <w:rFonts w:ascii="Times New Roman" w:hAnsi="Times New Roman" w:cs="Times New Roman"/>
        </w:rPr>
        <w:t>p, suggesting it takes her away from the family. The income is welcome; the time is not. The creator does not want to give up either.</w:t>
      </w:r>
    </w:p>
    <w:p w14:paraId="1DCF0B8E" w14:textId="4CBBE26C" w:rsidR="00EA6252" w:rsidRPr="00720614" w:rsidRDefault="00EA6252" w:rsidP="00720614">
      <w:pPr>
        <w:pStyle w:val="ListParagraph"/>
        <w:numPr>
          <w:ilvl w:val="0"/>
          <w:numId w:val="1"/>
        </w:numPr>
        <w:spacing w:after="160" w:line="480" w:lineRule="auto"/>
        <w:jc w:val="both"/>
        <w:rPr>
          <w:rFonts w:ascii="Times New Roman" w:hAnsi="Times New Roman" w:cs="Times New Roman"/>
        </w:rPr>
      </w:pPr>
      <w:r w:rsidRPr="00720614">
        <w:rPr>
          <w:rFonts w:ascii="Times New Roman" w:hAnsi="Times New Roman" w:cs="Times New Roman"/>
        </w:rPr>
        <w:lastRenderedPageBreak/>
        <w:t>A creator was featured in an HT print piece. Her brother-in-law saw the article and questioned why she was working outside the home. Her husband, who had been quietly supportive, is now defensive in front of his family. She has another feature coming up.</w:t>
      </w:r>
    </w:p>
    <w:p w14:paraId="2AFB00F5" w14:textId="3FC76A69" w:rsidR="00EA6252" w:rsidRPr="00E56B75" w:rsidRDefault="00EA6252" w:rsidP="00EA6252">
      <w:pPr>
        <w:spacing w:before="180" w:after="80" w:line="480" w:lineRule="auto"/>
        <w:jc w:val="both"/>
        <w:rPr>
          <w:rFonts w:ascii="Times New Roman" w:hAnsi="Times New Roman" w:cs="Times New Roman"/>
          <w:sz w:val="24"/>
          <w:szCs w:val="24"/>
        </w:rPr>
      </w:pPr>
      <w:r w:rsidRPr="00E56B75">
        <w:rPr>
          <w:rFonts w:ascii="Times New Roman" w:hAnsi="Times New Roman" w:cs="Times New Roman"/>
          <w:b/>
          <w:bCs/>
          <w:color w:val="1A1A1A"/>
          <w:sz w:val="24"/>
          <w:szCs w:val="24"/>
        </w:rPr>
        <w:t>Reconvene (10 minutes)</w:t>
      </w:r>
      <w:r w:rsidR="00720614">
        <w:rPr>
          <w:rFonts w:ascii="Times New Roman" w:hAnsi="Times New Roman" w:cs="Times New Roman"/>
          <w:b/>
          <w:bCs/>
          <w:color w:val="1A1A1A"/>
          <w:sz w:val="24"/>
          <w:szCs w:val="24"/>
        </w:rPr>
        <w:t>:</w:t>
      </w:r>
      <w:r w:rsidRPr="00E56B75">
        <w:rPr>
          <w:rFonts w:ascii="Times New Roman" w:hAnsi="Times New Roman" w:cs="Times New Roman"/>
          <w:b/>
          <w:bCs/>
          <w:color w:val="1A1A1A"/>
          <w:sz w:val="24"/>
          <w:szCs w:val="24"/>
        </w:rPr>
        <w:t xml:space="preserve"> Full group.</w:t>
      </w:r>
      <w:r w:rsidRPr="00E56B75">
        <w:rPr>
          <w:rFonts w:ascii="Times New Roman" w:hAnsi="Times New Roman" w:cs="Times New Roman"/>
          <w:sz w:val="24"/>
          <w:szCs w:val="24"/>
        </w:rPr>
        <w:t xml:space="preserve"> Each small group shares one observation</w:t>
      </w:r>
      <w:r w:rsidR="00720614">
        <w:rPr>
          <w:rFonts w:ascii="Times New Roman" w:hAnsi="Times New Roman" w:cs="Times New Roman"/>
          <w:sz w:val="24"/>
          <w:szCs w:val="24"/>
        </w:rPr>
        <w:t>,</w:t>
      </w:r>
      <w:r w:rsidRPr="00E56B75">
        <w:rPr>
          <w:rFonts w:ascii="Times New Roman" w:hAnsi="Times New Roman" w:cs="Times New Roman"/>
          <w:sz w:val="24"/>
          <w:szCs w:val="24"/>
        </w:rPr>
        <w:t xml:space="preserve"> not which option they chose, but what they noticed about the situation. The facilitator notes patterns: how often the friction is not about money but about visibility; how often the woman in the scenario already knows what she wants but lacks the tool to act on it.</w:t>
      </w:r>
    </w:p>
    <w:p w14:paraId="7A607D95" w14:textId="1A52B83B" w:rsidR="00EA6252" w:rsidRPr="00E56B75" w:rsidRDefault="00EA6252" w:rsidP="00EA6252">
      <w:pPr>
        <w:spacing w:before="180" w:after="80" w:line="480" w:lineRule="auto"/>
        <w:jc w:val="both"/>
        <w:rPr>
          <w:rFonts w:ascii="Times New Roman" w:hAnsi="Times New Roman" w:cs="Times New Roman"/>
          <w:sz w:val="24"/>
          <w:szCs w:val="24"/>
        </w:rPr>
      </w:pPr>
      <w:r w:rsidRPr="00E56B75">
        <w:rPr>
          <w:rFonts w:ascii="Times New Roman" w:hAnsi="Times New Roman" w:cs="Times New Roman"/>
          <w:b/>
          <w:bCs/>
          <w:color w:val="1A1A1A"/>
          <w:sz w:val="24"/>
          <w:szCs w:val="24"/>
        </w:rPr>
        <w:t>Exercise 3: Tools (20 minutes)</w:t>
      </w:r>
      <w:r w:rsidR="00720614">
        <w:rPr>
          <w:rFonts w:ascii="Times New Roman" w:hAnsi="Times New Roman" w:cs="Times New Roman"/>
          <w:b/>
          <w:bCs/>
          <w:color w:val="1A1A1A"/>
          <w:sz w:val="24"/>
          <w:szCs w:val="24"/>
        </w:rPr>
        <w:t>:</w:t>
      </w:r>
      <w:r w:rsidRPr="00E56B75">
        <w:rPr>
          <w:rFonts w:ascii="Times New Roman" w:hAnsi="Times New Roman" w:cs="Times New Roman"/>
          <w:b/>
          <w:bCs/>
          <w:color w:val="1A1A1A"/>
          <w:sz w:val="24"/>
          <w:szCs w:val="24"/>
        </w:rPr>
        <w:t xml:space="preserve"> Solo, then pairs.</w:t>
      </w:r>
      <w:r w:rsidRPr="00E56B75">
        <w:rPr>
          <w:rFonts w:ascii="Times New Roman" w:hAnsi="Times New Roman" w:cs="Times New Roman"/>
          <w:sz w:val="24"/>
          <w:szCs w:val="24"/>
        </w:rPr>
        <w:t xml:space="preserve"> Working from the workshop booklet, each participant reviews a one-page summary of three practical tools: how to open an individual savings account in this state (documents, where, what to ask for), how to negotiate a creator agreement (three questions to ask), and what an income tax slab means for her earning bracket. Participants then pair up and explain one of the three to the other person in their own words. The point is not to memorize. The point is to practice translating the tool into language she could use at home.</w:t>
      </w:r>
    </w:p>
    <w:p w14:paraId="62BEC160" w14:textId="0E80225D" w:rsidR="00EA6252" w:rsidRPr="00E56B75" w:rsidRDefault="00EA6252" w:rsidP="00EA6252">
      <w:pPr>
        <w:spacing w:before="180" w:after="80" w:line="480" w:lineRule="auto"/>
        <w:jc w:val="both"/>
        <w:rPr>
          <w:rFonts w:ascii="Times New Roman" w:hAnsi="Times New Roman" w:cs="Times New Roman"/>
          <w:sz w:val="24"/>
          <w:szCs w:val="24"/>
        </w:rPr>
      </w:pPr>
      <w:r w:rsidRPr="00E56B75">
        <w:rPr>
          <w:rFonts w:ascii="Times New Roman" w:hAnsi="Times New Roman" w:cs="Times New Roman"/>
          <w:b/>
          <w:bCs/>
          <w:color w:val="1A1A1A"/>
          <w:sz w:val="24"/>
          <w:szCs w:val="24"/>
        </w:rPr>
        <w:t>Closing (10 minutes)</w:t>
      </w:r>
      <w:r w:rsidR="00720614">
        <w:rPr>
          <w:rFonts w:ascii="Times New Roman" w:hAnsi="Times New Roman" w:cs="Times New Roman"/>
          <w:b/>
          <w:bCs/>
          <w:color w:val="1A1A1A"/>
          <w:sz w:val="24"/>
          <w:szCs w:val="24"/>
        </w:rPr>
        <w:t>:</w:t>
      </w:r>
      <w:r w:rsidRPr="00E56B75">
        <w:rPr>
          <w:rFonts w:ascii="Times New Roman" w:hAnsi="Times New Roman" w:cs="Times New Roman"/>
          <w:b/>
          <w:bCs/>
          <w:color w:val="1A1A1A"/>
          <w:sz w:val="24"/>
          <w:szCs w:val="24"/>
        </w:rPr>
        <w:t xml:space="preserve"> Commitments and resources.</w:t>
      </w:r>
      <w:r w:rsidRPr="00E56B75">
        <w:rPr>
          <w:rFonts w:ascii="Times New Roman" w:hAnsi="Times New Roman" w:cs="Times New Roman"/>
          <w:sz w:val="24"/>
          <w:szCs w:val="24"/>
        </w:rPr>
        <w:t xml:space="preserve"> Each participant writes one private commitment for the next thirty days. Not shared aloud. The facilitator hands out the referral resource list to every participant, privately, with no requirement to use it. The workshop ends by returning to the words each participant wrote at the start. Anything still missing is named without resolution.</w:t>
      </w:r>
    </w:p>
    <w:p w14:paraId="4B0D70A4" w14:textId="3BF29D85"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Facilitation notes</w:t>
      </w:r>
      <w:r w:rsidR="00720614">
        <w:rPr>
          <w:rFonts w:ascii="Times New Roman" w:eastAsia="Georgia" w:hAnsi="Times New Roman" w:cs="Times New Roman"/>
          <w:b/>
          <w:bCs/>
          <w:color w:val="1A1A1A"/>
          <w:sz w:val="24"/>
          <w:szCs w:val="24"/>
        </w:rPr>
        <w:t>:</w:t>
      </w:r>
      <w:r w:rsidRPr="00E56B75">
        <w:rPr>
          <w:rFonts w:ascii="Times New Roman" w:eastAsia="Georgia" w:hAnsi="Times New Roman" w:cs="Times New Roman"/>
          <w:b/>
          <w:bCs/>
          <w:color w:val="1A1A1A"/>
          <w:sz w:val="24"/>
          <w:szCs w:val="24"/>
        </w:rPr>
        <w:t xml:space="preserve"> the harder moments</w:t>
      </w:r>
    </w:p>
    <w:p w14:paraId="5DA72B94"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b/>
          <w:bCs/>
          <w:sz w:val="24"/>
          <w:szCs w:val="24"/>
        </w:rPr>
        <w:t xml:space="preserve">If a participant cries. </w:t>
      </w:r>
      <w:r w:rsidRPr="00E56B75">
        <w:rPr>
          <w:rFonts w:ascii="Times New Roman" w:hAnsi="Times New Roman" w:cs="Times New Roman"/>
          <w:sz w:val="24"/>
          <w:szCs w:val="24"/>
        </w:rPr>
        <w:t>Pause the activity. Offer water. Do not push her to share what triggered it. Offer her the option to step out with another participant or with the facilitator for five minutes. The group continues. Do not make her absence the subject of group conversation.</w:t>
      </w:r>
    </w:p>
    <w:p w14:paraId="713FAB19"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b/>
          <w:bCs/>
          <w:sz w:val="24"/>
          <w:szCs w:val="24"/>
        </w:rPr>
        <w:lastRenderedPageBreak/>
        <w:t xml:space="preserve">If a participant says her family does not know she is here. </w:t>
      </w:r>
      <w:r w:rsidRPr="00E56B75">
        <w:rPr>
          <w:rFonts w:ascii="Times New Roman" w:hAnsi="Times New Roman" w:cs="Times New Roman"/>
          <w:sz w:val="24"/>
          <w:szCs w:val="24"/>
        </w:rPr>
        <w:t>Believe her. Do not encourage disclosure. The workshop’s value is not contingent on the family knowing. Confirm she has a plan for how to get home and how to explain her time if asked. The intake form should screen for this in advance.</w:t>
      </w:r>
    </w:p>
    <w:p w14:paraId="3293D239" w14:textId="26F6882B"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b/>
          <w:bCs/>
          <w:sz w:val="24"/>
          <w:szCs w:val="24"/>
        </w:rPr>
        <w:t xml:space="preserve">If participants begin asking whether they can bring their husbands or mothers-in-law to the next session. </w:t>
      </w:r>
      <w:r w:rsidRPr="00E56B75">
        <w:rPr>
          <w:rFonts w:ascii="Times New Roman" w:hAnsi="Times New Roman" w:cs="Times New Roman"/>
          <w:sz w:val="24"/>
          <w:szCs w:val="24"/>
        </w:rPr>
        <w:t xml:space="preserve">This is a sign the workshop is working. Note the request. The platform should design a separate family-facing session, but this workshop is not it, and mixing the two within a single session </w:t>
      </w:r>
      <w:r w:rsidR="00720614">
        <w:rPr>
          <w:rFonts w:ascii="Times New Roman" w:hAnsi="Times New Roman" w:cs="Times New Roman"/>
          <w:sz w:val="24"/>
          <w:szCs w:val="24"/>
        </w:rPr>
        <w:t>threatens</w:t>
      </w:r>
      <w:r w:rsidRPr="00E56B75">
        <w:rPr>
          <w:rFonts w:ascii="Times New Roman" w:hAnsi="Times New Roman" w:cs="Times New Roman"/>
          <w:sz w:val="24"/>
          <w:szCs w:val="24"/>
        </w:rPr>
        <w:t xml:space="preserve"> the safe space that makes either useful.</w:t>
      </w:r>
    </w:p>
    <w:p w14:paraId="6BF49D03" w14:textId="4F4AFDC6"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b/>
          <w:bCs/>
          <w:sz w:val="24"/>
          <w:szCs w:val="24"/>
        </w:rPr>
        <w:t xml:space="preserve">If a scenario hits too close to home for a participant and she goes quiet. </w:t>
      </w:r>
      <w:r w:rsidRPr="00E56B75">
        <w:rPr>
          <w:rFonts w:ascii="Times New Roman" w:hAnsi="Times New Roman" w:cs="Times New Roman"/>
          <w:sz w:val="24"/>
          <w:szCs w:val="24"/>
        </w:rPr>
        <w:t>The small-group format is designed to make this manageable</w:t>
      </w:r>
      <w:r w:rsidR="00720614">
        <w:rPr>
          <w:rFonts w:ascii="Times New Roman" w:hAnsi="Times New Roman" w:cs="Times New Roman"/>
          <w:sz w:val="24"/>
          <w:szCs w:val="24"/>
        </w:rPr>
        <w:t xml:space="preserve">, </w:t>
      </w:r>
      <w:r w:rsidRPr="00E56B75">
        <w:rPr>
          <w:rFonts w:ascii="Times New Roman" w:hAnsi="Times New Roman" w:cs="Times New Roman"/>
          <w:sz w:val="24"/>
          <w:szCs w:val="24"/>
        </w:rPr>
        <w:t>she can listen rather than speak. Do not call on her. Check in with her privately at the break.</w:t>
      </w:r>
    </w:p>
    <w:p w14:paraId="223860CC"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b/>
          <w:bCs/>
          <w:sz w:val="24"/>
          <w:szCs w:val="24"/>
        </w:rPr>
        <w:t xml:space="preserve">If a participant tries to dominate the room. </w:t>
      </w:r>
      <w:r w:rsidRPr="00E56B75">
        <w:rPr>
          <w:rFonts w:ascii="Times New Roman" w:hAnsi="Times New Roman" w:cs="Times New Roman"/>
          <w:sz w:val="24"/>
          <w:szCs w:val="24"/>
        </w:rPr>
        <w:t>Use the structure. The exercises rotate the floor by design. If she continues, name it gently: “I want to make sure everyone here has the same time to think.”</w:t>
      </w:r>
    </w:p>
    <w:p w14:paraId="67E62A61"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b/>
          <w:bCs/>
          <w:sz w:val="24"/>
          <w:szCs w:val="24"/>
        </w:rPr>
        <w:t xml:space="preserve">If a participant asks the facilitator for personal advice. </w:t>
      </w:r>
      <w:r w:rsidRPr="00E56B75">
        <w:rPr>
          <w:rFonts w:ascii="Times New Roman" w:hAnsi="Times New Roman" w:cs="Times New Roman"/>
          <w:sz w:val="24"/>
          <w:szCs w:val="24"/>
        </w:rPr>
        <w:t>Refer her to the resource list. The facilitator’s role is not advisor. Crossing that line will distort what the next participant feels she can ask.</w:t>
      </w:r>
    </w:p>
    <w:p w14:paraId="03F4B4E4" w14:textId="77777777"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Success criteria</w:t>
      </w:r>
    </w:p>
    <w:p w14:paraId="5DCC46A6"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The workshop has worked if, at the end of ninety minutes, the following are true:</w:t>
      </w:r>
    </w:p>
    <w:p w14:paraId="028D5790" w14:textId="77777777" w:rsidR="00720614" w:rsidRPr="00720614" w:rsidRDefault="00EA6252" w:rsidP="00720614">
      <w:pPr>
        <w:pStyle w:val="ListParagraph"/>
        <w:numPr>
          <w:ilvl w:val="0"/>
          <w:numId w:val="2"/>
        </w:numPr>
        <w:spacing w:after="160" w:line="480" w:lineRule="auto"/>
        <w:jc w:val="both"/>
        <w:rPr>
          <w:rFonts w:ascii="Times New Roman" w:hAnsi="Times New Roman" w:cs="Times New Roman"/>
        </w:rPr>
      </w:pPr>
      <w:r w:rsidRPr="00720614">
        <w:rPr>
          <w:rFonts w:ascii="Times New Roman" w:hAnsi="Times New Roman" w:cs="Times New Roman"/>
        </w:rPr>
        <w:t>Every participant has practiced articulating at least one practical tool (account opening, contract negotiation, tax bracket) in her own language.</w:t>
      </w:r>
    </w:p>
    <w:p w14:paraId="424E2FC6" w14:textId="6A420A2D" w:rsidR="00EA6252" w:rsidRPr="00720614" w:rsidRDefault="00EA6252" w:rsidP="00720614">
      <w:pPr>
        <w:pStyle w:val="ListParagraph"/>
        <w:numPr>
          <w:ilvl w:val="0"/>
          <w:numId w:val="2"/>
        </w:numPr>
        <w:spacing w:after="160" w:line="480" w:lineRule="auto"/>
        <w:jc w:val="both"/>
        <w:rPr>
          <w:rFonts w:ascii="Times New Roman" w:hAnsi="Times New Roman" w:cs="Times New Roman"/>
        </w:rPr>
      </w:pPr>
      <w:r w:rsidRPr="00720614">
        <w:rPr>
          <w:rFonts w:ascii="Times New Roman" w:hAnsi="Times New Roman" w:cs="Times New Roman"/>
        </w:rPr>
        <w:lastRenderedPageBreak/>
        <w:t>Every participant has identified, privately to herself, at least one source of household friction she had not previously named explicitly.</w:t>
      </w:r>
    </w:p>
    <w:p w14:paraId="665576FB" w14:textId="77777777" w:rsidR="00720614" w:rsidRPr="00720614" w:rsidRDefault="00EA6252" w:rsidP="00720614">
      <w:pPr>
        <w:pStyle w:val="ListParagraph"/>
        <w:numPr>
          <w:ilvl w:val="0"/>
          <w:numId w:val="2"/>
        </w:numPr>
        <w:spacing w:after="160" w:line="480" w:lineRule="auto"/>
        <w:jc w:val="both"/>
        <w:rPr>
          <w:rFonts w:ascii="Times New Roman" w:hAnsi="Times New Roman" w:cs="Times New Roman"/>
        </w:rPr>
      </w:pPr>
      <w:r w:rsidRPr="00720614">
        <w:rPr>
          <w:rFonts w:ascii="Times New Roman" w:hAnsi="Times New Roman" w:cs="Times New Roman"/>
        </w:rPr>
        <w:t>Every participant has the referral resource list and knows what each line on it does.</w:t>
      </w:r>
    </w:p>
    <w:p w14:paraId="23F4A93F" w14:textId="153D28DE" w:rsidR="00EA6252" w:rsidRPr="00720614" w:rsidRDefault="00EA6252" w:rsidP="00720614">
      <w:pPr>
        <w:pStyle w:val="ListParagraph"/>
        <w:numPr>
          <w:ilvl w:val="0"/>
          <w:numId w:val="2"/>
        </w:numPr>
        <w:spacing w:after="160" w:line="480" w:lineRule="auto"/>
        <w:jc w:val="both"/>
        <w:rPr>
          <w:rFonts w:ascii="Times New Roman" w:hAnsi="Times New Roman" w:cs="Times New Roman"/>
        </w:rPr>
      </w:pPr>
      <w:r w:rsidRPr="00720614">
        <w:rPr>
          <w:rFonts w:ascii="Times New Roman" w:hAnsi="Times New Roman" w:cs="Times New Roman"/>
        </w:rPr>
        <w:t>No participant has been pushed to disclose more than she came willing to disclose.</w:t>
      </w:r>
    </w:p>
    <w:p w14:paraId="7C0D9400" w14:textId="293A6D96" w:rsidR="00EA6252" w:rsidRPr="00720614" w:rsidRDefault="00EA6252" w:rsidP="00720614">
      <w:pPr>
        <w:pStyle w:val="ListParagraph"/>
        <w:numPr>
          <w:ilvl w:val="0"/>
          <w:numId w:val="2"/>
        </w:numPr>
        <w:spacing w:after="160" w:line="480" w:lineRule="auto"/>
        <w:jc w:val="both"/>
        <w:rPr>
          <w:rFonts w:ascii="Times New Roman" w:hAnsi="Times New Roman" w:cs="Times New Roman"/>
        </w:rPr>
      </w:pPr>
      <w:r w:rsidRPr="00720614">
        <w:rPr>
          <w:rFonts w:ascii="Times New Roman" w:hAnsi="Times New Roman" w:cs="Times New Roman"/>
        </w:rPr>
        <w:t>The facilitator can identify, post-session, at least two participants whose situation may warrant private follow-up</w:t>
      </w:r>
      <w:r w:rsidR="00720614">
        <w:rPr>
          <w:rFonts w:ascii="Times New Roman" w:hAnsi="Times New Roman" w:cs="Times New Roman"/>
        </w:rPr>
        <w:t>,</w:t>
      </w:r>
      <w:r w:rsidRPr="00720614">
        <w:rPr>
          <w:rFonts w:ascii="Times New Roman" w:hAnsi="Times New Roman" w:cs="Times New Roman"/>
        </w:rPr>
        <w:t xml:space="preserve"> not by Slur</w:t>
      </w:r>
      <w:r w:rsidR="00720614" w:rsidRPr="00720614">
        <w:rPr>
          <w:rFonts w:ascii="Times New Roman" w:hAnsi="Times New Roman" w:cs="Times New Roman"/>
        </w:rPr>
        <w:t>r</w:t>
      </w:r>
      <w:r w:rsidRPr="00720614">
        <w:rPr>
          <w:rFonts w:ascii="Times New Roman" w:hAnsi="Times New Roman" w:cs="Times New Roman"/>
        </w:rPr>
        <w:t>p, but by the local referral network.</w:t>
      </w:r>
    </w:p>
    <w:p w14:paraId="2FF3B418"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What the workshop does not need to achieve in ninety minutes: any participant making a specific decision about her household, any participant disclosing earnings to her family, any participant resolving the friction she walked in with. The workshop is one intervention in a longer process. Treating it as the whole process is how interventions like this fail.</w:t>
      </w:r>
    </w:p>
    <w:p w14:paraId="3350CC5E" w14:textId="77777777"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t>What this workshop is intentionally not designed to do</w:t>
      </w:r>
    </w:p>
    <w:p w14:paraId="3DBD0F36"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It does not teach women how to confront their families. The premise of the workshop is that the woman knows her family better than any facilitator will. It gives her tools and language; it does not script her conversations.</w:t>
      </w:r>
    </w:p>
    <w:p w14:paraId="18FD5506"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It does not measure success in disclosures. A workshop that ends with women publicly sharing earnings with family members would be a workshop the platform could photograph but not one that has served the participants. Strategic silence is also a successful outcome.</w:t>
      </w:r>
    </w:p>
    <w:p w14:paraId="49B388D1"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It does not provide the financial or legal advice it points toward. A facilitator who answers detailed questions about account opening is replacing the local expert that participant needs. The workshop’s job is to make the participant aware that the expert exists and to make finding her easier.</w:t>
      </w:r>
    </w:p>
    <w:p w14:paraId="07949844" w14:textId="77777777" w:rsidR="00EA6252" w:rsidRPr="00E56B75" w:rsidRDefault="00EA6252" w:rsidP="00EA6252">
      <w:pPr>
        <w:pStyle w:val="Heading2"/>
        <w:spacing w:line="480" w:lineRule="auto"/>
        <w:rPr>
          <w:rFonts w:ascii="Times New Roman" w:hAnsi="Times New Roman" w:cs="Times New Roman"/>
          <w:sz w:val="24"/>
          <w:szCs w:val="24"/>
        </w:rPr>
      </w:pPr>
      <w:r w:rsidRPr="00E56B75">
        <w:rPr>
          <w:rFonts w:ascii="Times New Roman" w:eastAsia="Georgia" w:hAnsi="Times New Roman" w:cs="Times New Roman"/>
          <w:b/>
          <w:bCs/>
          <w:color w:val="1A1A1A"/>
          <w:sz w:val="24"/>
          <w:szCs w:val="24"/>
        </w:rPr>
        <w:lastRenderedPageBreak/>
        <w:t>Take-home: a framing for the conversation at home, if she chooses to have it</w:t>
      </w:r>
    </w:p>
    <w:p w14:paraId="6AA2101D" w14:textId="05C8BAB1"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 xml:space="preserve">This is a one-page handout offered at the end of the workshop, optional, in the regional language. It </w:t>
      </w:r>
      <w:r w:rsidR="00720614">
        <w:rPr>
          <w:rFonts w:ascii="Times New Roman" w:hAnsi="Times New Roman" w:cs="Times New Roman"/>
          <w:sz w:val="24"/>
          <w:szCs w:val="24"/>
        </w:rPr>
        <w:t xml:space="preserve">acts as </w:t>
      </w:r>
      <w:r w:rsidRPr="00E56B75">
        <w:rPr>
          <w:rFonts w:ascii="Times New Roman" w:hAnsi="Times New Roman" w:cs="Times New Roman"/>
          <w:sz w:val="24"/>
          <w:szCs w:val="24"/>
        </w:rPr>
        <w:t>a frame</w:t>
      </w:r>
      <w:r w:rsidR="00720614">
        <w:rPr>
          <w:rFonts w:ascii="Times New Roman" w:hAnsi="Times New Roman" w:cs="Times New Roman"/>
          <w:sz w:val="24"/>
          <w:szCs w:val="24"/>
        </w:rPr>
        <w:t>, not a script.</w:t>
      </w:r>
    </w:p>
    <w:p w14:paraId="66511734"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The frame is built around three sentences any creator can adapt:</w:t>
      </w:r>
    </w:p>
    <w:p w14:paraId="4FF40A98" w14:textId="4D6D5BB9" w:rsidR="00EA6252" w:rsidRPr="00720614" w:rsidRDefault="00EA6252" w:rsidP="00720614">
      <w:pPr>
        <w:pStyle w:val="ListParagraph"/>
        <w:numPr>
          <w:ilvl w:val="0"/>
          <w:numId w:val="3"/>
        </w:numPr>
        <w:spacing w:after="160" w:line="480" w:lineRule="auto"/>
        <w:jc w:val="both"/>
        <w:rPr>
          <w:rFonts w:ascii="Times New Roman" w:hAnsi="Times New Roman" w:cs="Times New Roman"/>
        </w:rPr>
      </w:pPr>
      <w:r w:rsidRPr="00720614">
        <w:rPr>
          <w:rFonts w:ascii="Times New Roman" w:hAnsi="Times New Roman" w:cs="Times New Roman"/>
          <w:i/>
          <w:iCs/>
        </w:rPr>
        <w:t>This is a kind of work, not a hobby.</w:t>
      </w:r>
      <w:r w:rsidRPr="00720614">
        <w:rPr>
          <w:rFonts w:ascii="Times New Roman" w:hAnsi="Times New Roman" w:cs="Times New Roman"/>
        </w:rPr>
        <w:t xml:space="preserve"> Naming the activity changes what it can be questioned for.</w:t>
      </w:r>
    </w:p>
    <w:p w14:paraId="604747DA" w14:textId="6A81454E" w:rsidR="00EA6252" w:rsidRPr="00720614" w:rsidRDefault="00EA6252" w:rsidP="00720614">
      <w:pPr>
        <w:pStyle w:val="ListParagraph"/>
        <w:numPr>
          <w:ilvl w:val="0"/>
          <w:numId w:val="3"/>
        </w:numPr>
        <w:spacing w:after="160" w:line="480" w:lineRule="auto"/>
        <w:jc w:val="both"/>
        <w:rPr>
          <w:rFonts w:ascii="Times New Roman" w:hAnsi="Times New Roman" w:cs="Times New Roman"/>
        </w:rPr>
      </w:pPr>
      <w:r w:rsidRPr="00720614">
        <w:rPr>
          <w:rFonts w:ascii="Times New Roman" w:hAnsi="Times New Roman" w:cs="Times New Roman"/>
          <w:i/>
          <w:iCs/>
        </w:rPr>
        <w:t>I am building this carefully, and I will share what I am earning when I am ready to.</w:t>
      </w:r>
      <w:r w:rsidRPr="00720614">
        <w:rPr>
          <w:rFonts w:ascii="Times New Roman" w:hAnsi="Times New Roman" w:cs="Times New Roman"/>
        </w:rPr>
        <w:t xml:space="preserve"> Establishing pace without inviting interrogation.</w:t>
      </w:r>
    </w:p>
    <w:p w14:paraId="299C5FD9" w14:textId="238D8C24" w:rsidR="00EA6252" w:rsidRPr="00720614" w:rsidRDefault="00EA6252" w:rsidP="00720614">
      <w:pPr>
        <w:pStyle w:val="ListParagraph"/>
        <w:numPr>
          <w:ilvl w:val="0"/>
          <w:numId w:val="3"/>
        </w:numPr>
        <w:spacing w:after="160" w:line="480" w:lineRule="auto"/>
        <w:jc w:val="both"/>
        <w:rPr>
          <w:rFonts w:ascii="Times New Roman" w:hAnsi="Times New Roman" w:cs="Times New Roman"/>
        </w:rPr>
      </w:pPr>
      <w:r w:rsidRPr="00720614">
        <w:rPr>
          <w:rFonts w:ascii="Times New Roman" w:hAnsi="Times New Roman" w:cs="Times New Roman"/>
          <w:i/>
          <w:iCs/>
        </w:rPr>
        <w:t>I would rather we talk about this directly than have it become something we avoid.</w:t>
      </w:r>
      <w:r w:rsidRPr="00720614">
        <w:rPr>
          <w:rFonts w:ascii="Times New Roman" w:hAnsi="Times New Roman" w:cs="Times New Roman"/>
        </w:rPr>
        <w:t xml:space="preserve"> Opening the door without forcing it through.</w:t>
      </w:r>
    </w:p>
    <w:p w14:paraId="6F15BFA7" w14:textId="77777777" w:rsidR="00EA6252" w:rsidRPr="00E56B75" w:rsidRDefault="00EA6252" w:rsidP="00EA6252">
      <w:pPr>
        <w:spacing w:after="160" w:line="480" w:lineRule="auto"/>
        <w:jc w:val="both"/>
        <w:rPr>
          <w:rFonts w:ascii="Times New Roman" w:hAnsi="Times New Roman" w:cs="Times New Roman"/>
          <w:sz w:val="24"/>
          <w:szCs w:val="24"/>
        </w:rPr>
      </w:pPr>
      <w:r w:rsidRPr="00E56B75">
        <w:rPr>
          <w:rFonts w:ascii="Times New Roman" w:hAnsi="Times New Roman" w:cs="Times New Roman"/>
          <w:sz w:val="24"/>
          <w:szCs w:val="24"/>
        </w:rPr>
        <w:t>The handout includes a short note for the participant: she may use one of these sentences, all three, or none. Her choice. The frame is hers to deploy, not a position the workshop expects her to take.</w:t>
      </w:r>
    </w:p>
    <w:p w14:paraId="035660B8" w14:textId="77777777" w:rsidR="00A55B13" w:rsidRDefault="00A55B13"/>
    <w:sectPr w:rsidR="00A55B13" w:rsidSect="00EA6252">
      <w:headerReference w:type="even" r:id="rId7"/>
      <w:head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7354" w14:textId="77777777" w:rsidR="009072B3" w:rsidRDefault="009072B3" w:rsidP="00757B97">
      <w:r>
        <w:separator/>
      </w:r>
    </w:p>
  </w:endnote>
  <w:endnote w:type="continuationSeparator" w:id="0">
    <w:p w14:paraId="62894248" w14:textId="77777777" w:rsidR="009072B3" w:rsidRDefault="009072B3" w:rsidP="00757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EE79" w14:textId="77777777" w:rsidR="009072B3" w:rsidRDefault="009072B3" w:rsidP="00757B97">
      <w:r>
        <w:separator/>
      </w:r>
    </w:p>
  </w:footnote>
  <w:footnote w:type="continuationSeparator" w:id="0">
    <w:p w14:paraId="57C005FD" w14:textId="77777777" w:rsidR="009072B3" w:rsidRDefault="009072B3" w:rsidP="00757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5486505"/>
      <w:docPartObj>
        <w:docPartGallery w:val="Page Numbers (Top of Page)"/>
        <w:docPartUnique/>
      </w:docPartObj>
    </w:sdtPr>
    <w:sdtContent>
      <w:p w14:paraId="70861A58" w14:textId="17FC7AAE" w:rsidR="00757B97" w:rsidRDefault="00757B97"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A4367A" w14:textId="77777777" w:rsidR="00757B97" w:rsidRDefault="00757B97" w:rsidP="00757B9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133823914"/>
      <w:docPartObj>
        <w:docPartGallery w:val="Page Numbers (Top of Page)"/>
        <w:docPartUnique/>
      </w:docPartObj>
    </w:sdtPr>
    <w:sdtContent>
      <w:p w14:paraId="2C1C9CA7" w14:textId="29D0B5CA" w:rsidR="00757B97" w:rsidRPr="00757B97" w:rsidRDefault="00757B97" w:rsidP="009B6E88">
        <w:pPr>
          <w:pStyle w:val="Header"/>
          <w:framePr w:wrap="none" w:vAnchor="text" w:hAnchor="margin" w:xAlign="right" w:y="1"/>
          <w:rPr>
            <w:rStyle w:val="PageNumber"/>
            <w:rFonts w:ascii="Times New Roman" w:hAnsi="Times New Roman" w:cs="Times New Roman"/>
          </w:rPr>
        </w:pPr>
        <w:r w:rsidRPr="00757B97">
          <w:rPr>
            <w:rStyle w:val="PageNumber"/>
            <w:rFonts w:ascii="Times New Roman" w:hAnsi="Times New Roman" w:cs="Times New Roman"/>
          </w:rPr>
          <w:fldChar w:fldCharType="begin"/>
        </w:r>
        <w:r w:rsidRPr="00757B97">
          <w:rPr>
            <w:rStyle w:val="PageNumber"/>
            <w:rFonts w:ascii="Times New Roman" w:hAnsi="Times New Roman" w:cs="Times New Roman"/>
          </w:rPr>
          <w:instrText xml:space="preserve"> PAGE </w:instrText>
        </w:r>
        <w:r w:rsidRPr="00757B97">
          <w:rPr>
            <w:rStyle w:val="PageNumber"/>
            <w:rFonts w:ascii="Times New Roman" w:hAnsi="Times New Roman" w:cs="Times New Roman"/>
          </w:rPr>
          <w:fldChar w:fldCharType="separate"/>
        </w:r>
        <w:r w:rsidRPr="00757B97">
          <w:rPr>
            <w:rStyle w:val="PageNumber"/>
            <w:rFonts w:ascii="Times New Roman" w:hAnsi="Times New Roman" w:cs="Times New Roman"/>
            <w:noProof/>
          </w:rPr>
          <w:t>1</w:t>
        </w:r>
        <w:r w:rsidRPr="00757B97">
          <w:rPr>
            <w:rStyle w:val="PageNumber"/>
            <w:rFonts w:ascii="Times New Roman" w:hAnsi="Times New Roman" w:cs="Times New Roman"/>
          </w:rPr>
          <w:fldChar w:fldCharType="end"/>
        </w:r>
      </w:p>
    </w:sdtContent>
  </w:sdt>
  <w:p w14:paraId="2137543E" w14:textId="77777777" w:rsidR="00757B97" w:rsidRDefault="00757B97" w:rsidP="00757B9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20BCC"/>
    <w:multiLevelType w:val="hybridMultilevel"/>
    <w:tmpl w:val="A01611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DE3415"/>
    <w:multiLevelType w:val="hybridMultilevel"/>
    <w:tmpl w:val="8B1E84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DA594D"/>
    <w:multiLevelType w:val="hybridMultilevel"/>
    <w:tmpl w:val="5CF6D6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4222998">
    <w:abstractNumId w:val="1"/>
  </w:num>
  <w:num w:numId="2" w16cid:durableId="132676756">
    <w:abstractNumId w:val="0"/>
  </w:num>
  <w:num w:numId="3" w16cid:durableId="966282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252"/>
    <w:rsid w:val="00077A94"/>
    <w:rsid w:val="002D18C1"/>
    <w:rsid w:val="00340CA1"/>
    <w:rsid w:val="006E6E77"/>
    <w:rsid w:val="00720614"/>
    <w:rsid w:val="00757B97"/>
    <w:rsid w:val="007A6D8F"/>
    <w:rsid w:val="009072B3"/>
    <w:rsid w:val="00A55B13"/>
    <w:rsid w:val="00E94F3A"/>
    <w:rsid w:val="00EA6252"/>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614367A0"/>
  <w15:chartTrackingRefBased/>
  <w15:docId w15:val="{A76F3D24-6735-D040-A640-6136F925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252"/>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EA6252"/>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EA6252"/>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EA6252"/>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A6252"/>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EA6252"/>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EA6252"/>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EA6252"/>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EA6252"/>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EA6252"/>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62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6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6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6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6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252"/>
    <w:rPr>
      <w:rFonts w:eastAsiaTheme="majorEastAsia" w:cstheme="majorBidi"/>
      <w:color w:val="272727" w:themeColor="text1" w:themeTint="D8"/>
    </w:rPr>
  </w:style>
  <w:style w:type="paragraph" w:styleId="Title">
    <w:name w:val="Title"/>
    <w:basedOn w:val="Normal"/>
    <w:next w:val="Normal"/>
    <w:link w:val="TitleChar"/>
    <w:uiPriority w:val="10"/>
    <w:qFormat/>
    <w:rsid w:val="00EA625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A6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252"/>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A6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252"/>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EA6252"/>
    <w:rPr>
      <w:i/>
      <w:iCs/>
      <w:color w:val="404040" w:themeColor="text1" w:themeTint="BF"/>
    </w:rPr>
  </w:style>
  <w:style w:type="paragraph" w:styleId="ListParagraph">
    <w:name w:val="List Paragraph"/>
    <w:basedOn w:val="Normal"/>
    <w:uiPriority w:val="34"/>
    <w:qFormat/>
    <w:rsid w:val="00EA6252"/>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EA6252"/>
    <w:rPr>
      <w:i/>
      <w:iCs/>
      <w:color w:val="0F4761" w:themeColor="accent1" w:themeShade="BF"/>
    </w:rPr>
  </w:style>
  <w:style w:type="paragraph" w:styleId="IntenseQuote">
    <w:name w:val="Intense Quote"/>
    <w:basedOn w:val="Normal"/>
    <w:next w:val="Normal"/>
    <w:link w:val="IntenseQuoteChar"/>
    <w:uiPriority w:val="30"/>
    <w:qFormat/>
    <w:rsid w:val="00EA625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EA6252"/>
    <w:rPr>
      <w:i/>
      <w:iCs/>
      <w:color w:val="0F4761" w:themeColor="accent1" w:themeShade="BF"/>
    </w:rPr>
  </w:style>
  <w:style w:type="character" w:styleId="IntenseReference">
    <w:name w:val="Intense Reference"/>
    <w:basedOn w:val="DefaultParagraphFont"/>
    <w:uiPriority w:val="32"/>
    <w:qFormat/>
    <w:rsid w:val="00EA6252"/>
    <w:rPr>
      <w:b/>
      <w:bCs/>
      <w:smallCaps/>
      <w:color w:val="0F4761" w:themeColor="accent1" w:themeShade="BF"/>
      <w:spacing w:val="5"/>
    </w:rPr>
  </w:style>
  <w:style w:type="paragraph" w:styleId="Header">
    <w:name w:val="header"/>
    <w:basedOn w:val="Normal"/>
    <w:link w:val="HeaderChar"/>
    <w:uiPriority w:val="99"/>
    <w:unhideWhenUsed/>
    <w:rsid w:val="00757B97"/>
    <w:pPr>
      <w:tabs>
        <w:tab w:val="center" w:pos="4513"/>
        <w:tab w:val="right" w:pos="9026"/>
      </w:tabs>
    </w:pPr>
  </w:style>
  <w:style w:type="character" w:customStyle="1" w:styleId="HeaderChar">
    <w:name w:val="Header Char"/>
    <w:basedOn w:val="DefaultParagraphFont"/>
    <w:link w:val="Header"/>
    <w:uiPriority w:val="99"/>
    <w:rsid w:val="00757B97"/>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757B97"/>
    <w:pPr>
      <w:tabs>
        <w:tab w:val="center" w:pos="4513"/>
        <w:tab w:val="right" w:pos="9026"/>
      </w:tabs>
    </w:pPr>
  </w:style>
  <w:style w:type="character" w:customStyle="1" w:styleId="FooterChar">
    <w:name w:val="Footer Char"/>
    <w:basedOn w:val="DefaultParagraphFont"/>
    <w:link w:val="Footer"/>
    <w:uiPriority w:val="99"/>
    <w:rsid w:val="00757B97"/>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75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2</cp:revision>
  <dcterms:created xsi:type="dcterms:W3CDTF">2026-06-12T16:47:00Z</dcterms:created>
  <dcterms:modified xsi:type="dcterms:W3CDTF">2026-06-12T21:15:00Z</dcterms:modified>
</cp:coreProperties>
</file>