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9ED89" w14:textId="77777777" w:rsidR="0000187B" w:rsidRPr="00077C79" w:rsidRDefault="0000187B" w:rsidP="00595A23">
      <w:pPr>
        <w:pStyle w:val="Heading1"/>
        <w:spacing w:before="0" w:line="480" w:lineRule="auto"/>
        <w:jc w:val="center"/>
        <w:rPr>
          <w:rFonts w:ascii="Times New Roman" w:hAnsi="Times New Roman" w:cs="Times New Roman"/>
          <w:sz w:val="24"/>
          <w:szCs w:val="24"/>
        </w:rPr>
      </w:pPr>
      <w:r w:rsidRPr="00077C79">
        <w:rPr>
          <w:rFonts w:ascii="Times New Roman" w:eastAsia="Georgia" w:hAnsi="Times New Roman" w:cs="Times New Roman"/>
          <w:b/>
          <w:bCs/>
          <w:color w:val="1A1A1A"/>
          <w:sz w:val="24"/>
          <w:szCs w:val="24"/>
        </w:rPr>
        <w:t>The Algorithm Decides Who Is Heard</w:t>
      </w:r>
    </w:p>
    <w:p w14:paraId="1D9A92E3" w14:textId="1972CF6A" w:rsidR="0000187B" w:rsidRPr="0000187B" w:rsidRDefault="0000187B" w:rsidP="00595A23">
      <w:pPr>
        <w:spacing w:after="80" w:line="480" w:lineRule="auto"/>
        <w:rPr>
          <w:rFonts w:ascii="Times New Roman" w:hAnsi="Times New Roman" w:cs="Times New Roman"/>
          <w:color w:val="000000" w:themeColor="text1"/>
          <w:sz w:val="24"/>
          <w:szCs w:val="24"/>
        </w:rPr>
      </w:pPr>
      <w:r w:rsidRPr="0000187B">
        <w:rPr>
          <w:rFonts w:ascii="Times New Roman" w:hAnsi="Times New Roman" w:cs="Times New Roman"/>
          <w:color w:val="000000" w:themeColor="text1"/>
          <w:sz w:val="24"/>
          <w:szCs w:val="24"/>
        </w:rPr>
        <w:t>Shadows of Progress</w:t>
      </w:r>
      <w:r>
        <w:rPr>
          <w:rFonts w:ascii="Times New Roman" w:hAnsi="Times New Roman" w:cs="Times New Roman"/>
          <w:color w:val="000000" w:themeColor="text1"/>
          <w:sz w:val="24"/>
          <w:szCs w:val="24"/>
        </w:rPr>
        <w:t xml:space="preserve">: </w:t>
      </w:r>
      <w:r w:rsidRPr="0000187B">
        <w:rPr>
          <w:rFonts w:ascii="Times New Roman" w:hAnsi="Times New Roman" w:cs="Times New Roman"/>
          <w:color w:val="000000" w:themeColor="text1"/>
          <w:sz w:val="24"/>
          <w:szCs w:val="24"/>
        </w:rPr>
        <w:t xml:space="preserve">Episode 1 </w:t>
      </w:r>
    </w:p>
    <w:p w14:paraId="4E01DA71" w14:textId="79382FD4" w:rsidR="0000187B" w:rsidRDefault="0000187B" w:rsidP="00595A23">
      <w:pPr>
        <w:spacing w:after="80" w:line="480" w:lineRule="auto"/>
        <w:rPr>
          <w:rFonts w:ascii="Times New Roman" w:hAnsi="Times New Roman" w:cs="Times New Roman"/>
          <w:color w:val="000000" w:themeColor="text1"/>
          <w:sz w:val="24"/>
          <w:szCs w:val="24"/>
        </w:rPr>
      </w:pPr>
      <w:r w:rsidRPr="0000187B">
        <w:rPr>
          <w:rFonts w:ascii="Times New Roman" w:hAnsi="Times New Roman" w:cs="Times New Roman"/>
          <w:color w:val="000000" w:themeColor="text1"/>
          <w:sz w:val="24"/>
          <w:szCs w:val="24"/>
        </w:rPr>
        <w:t>Guest: An</w:t>
      </w:r>
      <w:r>
        <w:rPr>
          <w:rFonts w:ascii="Times New Roman" w:hAnsi="Times New Roman" w:cs="Times New Roman"/>
          <w:color w:val="000000" w:themeColor="text1"/>
          <w:sz w:val="24"/>
          <w:szCs w:val="24"/>
        </w:rPr>
        <w:t>i</w:t>
      </w:r>
      <w:r w:rsidRPr="0000187B">
        <w:rPr>
          <w:rFonts w:ascii="Times New Roman" w:hAnsi="Times New Roman" w:cs="Times New Roman"/>
          <w:color w:val="000000" w:themeColor="text1"/>
          <w:sz w:val="24"/>
          <w:szCs w:val="24"/>
        </w:rPr>
        <w:t xml:space="preserve">sh Mehta, Founder of Animeta  </w:t>
      </w:r>
    </w:p>
    <w:p w14:paraId="7384B09E" w14:textId="2BE320E6" w:rsidR="0000187B" w:rsidRPr="0000187B" w:rsidRDefault="0000187B" w:rsidP="00595A23">
      <w:pPr>
        <w:pStyle w:val="Heading2"/>
        <w:spacing w:line="480" w:lineRule="auto"/>
        <w:rPr>
          <w:rFonts w:ascii="Times New Roman" w:hAnsi="Times New Roman" w:cs="Times New Roman"/>
          <w:sz w:val="24"/>
          <w:szCs w:val="24"/>
        </w:rPr>
      </w:pPr>
      <w:r w:rsidRPr="00077C79">
        <w:rPr>
          <w:rFonts w:ascii="Times New Roman" w:eastAsia="Georgia" w:hAnsi="Times New Roman" w:cs="Times New Roman"/>
          <w:b/>
          <w:bCs/>
          <w:color w:val="1A1A1A"/>
          <w:sz w:val="24"/>
          <w:szCs w:val="24"/>
        </w:rPr>
        <w:t>1. The System</w:t>
      </w:r>
    </w:p>
    <w:p w14:paraId="5A4F4C01" w14:textId="77777777" w:rsidR="00571C2B" w:rsidRDefault="0000187B" w:rsidP="00595A23">
      <w:pPr>
        <w:spacing w:after="80" w:line="480" w:lineRule="auto"/>
        <w:rPr>
          <w:rFonts w:ascii="Times New Roman" w:hAnsi="Times New Roman" w:cs="Times New Roman"/>
          <w:sz w:val="24"/>
          <w:szCs w:val="24"/>
        </w:rPr>
      </w:pPr>
      <w:r w:rsidRPr="0000187B">
        <w:rPr>
          <w:rFonts w:ascii="Times New Roman" w:hAnsi="Times New Roman" w:cs="Times New Roman"/>
          <w:sz w:val="24"/>
          <w:szCs w:val="24"/>
        </w:rPr>
        <w:t>During my internship at Animeta</w:t>
      </w:r>
      <w:r>
        <w:rPr>
          <w:rFonts w:ascii="Times New Roman" w:hAnsi="Times New Roman" w:cs="Times New Roman"/>
          <w:sz w:val="24"/>
          <w:szCs w:val="24"/>
        </w:rPr>
        <w:t xml:space="preserve">, </w:t>
      </w:r>
      <w:r w:rsidRPr="0000187B">
        <w:rPr>
          <w:rFonts w:ascii="Times New Roman" w:hAnsi="Times New Roman" w:cs="Times New Roman"/>
          <w:sz w:val="24"/>
          <w:szCs w:val="24"/>
        </w:rPr>
        <w:t xml:space="preserve">I watched the same pattern repeat across the creators the team was onboarding. Most were from tier-two and tier-three cities, most posted in regional languages, and almost none were being recommended outside their language community by YouTube’s or Instagram’s discovery systems. </w:t>
      </w:r>
      <w:r w:rsidR="00571C2B" w:rsidRPr="00571C2B">
        <w:rPr>
          <w:rFonts w:ascii="Times New Roman" w:hAnsi="Times New Roman" w:cs="Times New Roman"/>
          <w:sz w:val="24"/>
          <w:szCs w:val="24"/>
        </w:rPr>
        <w:t>The team did its part</w:t>
      </w:r>
      <w:r w:rsidR="00571C2B">
        <w:rPr>
          <w:rFonts w:ascii="Times New Roman" w:hAnsi="Times New Roman" w:cs="Times New Roman"/>
          <w:sz w:val="24"/>
          <w:szCs w:val="24"/>
        </w:rPr>
        <w:t>:</w:t>
      </w:r>
      <w:r w:rsidR="00571C2B" w:rsidRPr="00571C2B">
        <w:rPr>
          <w:rFonts w:ascii="Times New Roman" w:hAnsi="Times New Roman" w:cs="Times New Roman"/>
          <w:sz w:val="24"/>
          <w:szCs w:val="24"/>
        </w:rPr>
        <w:t xml:space="preserve"> found the creators, brought brands in, set up the deals.</w:t>
      </w:r>
      <w:r w:rsidR="00571C2B">
        <w:rPr>
          <w:rFonts w:ascii="Times New Roman" w:hAnsi="Times New Roman" w:cs="Times New Roman"/>
          <w:sz w:val="24"/>
          <w:szCs w:val="24"/>
        </w:rPr>
        <w:t xml:space="preserve"> </w:t>
      </w:r>
      <w:r w:rsidR="00571C2B" w:rsidRPr="00571C2B">
        <w:rPr>
          <w:rFonts w:ascii="Times New Roman" w:hAnsi="Times New Roman" w:cs="Times New Roman"/>
          <w:sz w:val="24"/>
          <w:szCs w:val="24"/>
        </w:rPr>
        <w:t>The platforms did something else.</w:t>
      </w:r>
    </w:p>
    <w:p w14:paraId="1BB3A711" w14:textId="4C658E88" w:rsidR="00AF3576" w:rsidRDefault="00AF3576" w:rsidP="00595A23">
      <w:pPr>
        <w:spacing w:after="80" w:line="480" w:lineRule="auto"/>
        <w:rPr>
          <w:rFonts w:ascii="Times New Roman" w:hAnsi="Times New Roman" w:cs="Times New Roman"/>
          <w:sz w:val="24"/>
          <w:szCs w:val="24"/>
        </w:rPr>
      </w:pPr>
      <w:r w:rsidRPr="00AF3576">
        <w:rPr>
          <w:rFonts w:ascii="Times New Roman" w:hAnsi="Times New Roman" w:cs="Times New Roman"/>
          <w:sz w:val="24"/>
          <w:szCs w:val="24"/>
        </w:rPr>
        <w:t>The system that decided who would scale is not a single algorithm but a stack: YouTube’s recommendation engine and Instagram’s discovery surface, both ranking content through engagement signals</w:t>
      </w:r>
      <w:r>
        <w:rPr>
          <w:rFonts w:ascii="Times New Roman" w:hAnsi="Times New Roman" w:cs="Times New Roman"/>
          <w:sz w:val="24"/>
          <w:szCs w:val="24"/>
        </w:rPr>
        <w:t>, including</w:t>
      </w:r>
      <w:r w:rsidRPr="00AF3576">
        <w:rPr>
          <w:rFonts w:ascii="Times New Roman" w:hAnsi="Times New Roman" w:cs="Times New Roman"/>
          <w:sz w:val="24"/>
          <w:szCs w:val="24"/>
        </w:rPr>
        <w:t xml:space="preserve"> watch time, completion rate, return visits</w:t>
      </w:r>
      <w:r>
        <w:rPr>
          <w:rFonts w:ascii="Times New Roman" w:hAnsi="Times New Roman" w:cs="Times New Roman"/>
          <w:sz w:val="24"/>
          <w:szCs w:val="24"/>
        </w:rPr>
        <w:t>,</w:t>
      </w:r>
      <w:r w:rsidRPr="00AF3576">
        <w:rPr>
          <w:rFonts w:ascii="Times New Roman" w:hAnsi="Times New Roman" w:cs="Times New Roman"/>
          <w:sz w:val="24"/>
          <w:szCs w:val="24"/>
        </w:rPr>
        <w:t xml:space="preserve"> that are easier to monetize than to measure for cultural value, and both operating in a country neither was originally designed for. Anish Mehta, who has built a business inside that system, names the consequence directly: the bias against regional, non-English creators is, in his words, “beyond repairable.” That phrase is the one I keep returning to. It does not say the gap is unfortunate, or that it is being worked on. It says the structure has set, and that working creator by creator, post by post, is not the level at which the problem now lives.</w:t>
      </w:r>
    </w:p>
    <w:p w14:paraId="192AD419" w14:textId="21E41AC8" w:rsidR="00A718AC" w:rsidRPr="00A718AC" w:rsidRDefault="00A718AC" w:rsidP="00595A23">
      <w:pPr>
        <w:pStyle w:val="Heading2"/>
        <w:spacing w:line="480" w:lineRule="auto"/>
        <w:rPr>
          <w:rFonts w:ascii="Times New Roman" w:hAnsi="Times New Roman" w:cs="Times New Roman"/>
          <w:sz w:val="24"/>
          <w:szCs w:val="24"/>
        </w:rPr>
      </w:pPr>
      <w:r w:rsidRPr="00A718AC">
        <w:rPr>
          <w:rFonts w:ascii="Times New Roman" w:eastAsia="Georgia" w:hAnsi="Times New Roman" w:cs="Times New Roman"/>
          <w:b/>
          <w:bCs/>
          <w:color w:val="1A1A1A"/>
          <w:sz w:val="24"/>
          <w:szCs w:val="24"/>
        </w:rPr>
        <w:t>2</w:t>
      </w:r>
      <w:r>
        <w:rPr>
          <w:rFonts w:ascii="Times New Roman" w:eastAsia="Georgia" w:hAnsi="Times New Roman" w:cs="Times New Roman"/>
          <w:b/>
          <w:bCs/>
          <w:color w:val="1A1A1A"/>
          <w:sz w:val="24"/>
          <w:szCs w:val="24"/>
        </w:rPr>
        <w:t>.</w:t>
      </w:r>
      <w:r w:rsidRPr="00A718AC">
        <w:rPr>
          <w:rFonts w:ascii="Times New Roman" w:eastAsia="Georgia" w:hAnsi="Times New Roman" w:cs="Times New Roman"/>
          <w:b/>
          <w:bCs/>
          <w:color w:val="1A1A1A"/>
          <w:sz w:val="24"/>
          <w:szCs w:val="24"/>
        </w:rPr>
        <w:t xml:space="preserve"> The Intended User</w:t>
      </w:r>
    </w:p>
    <w:p w14:paraId="1A871109" w14:textId="77777777" w:rsidR="00AF3576" w:rsidRDefault="00A718AC" w:rsidP="00595A23">
      <w:pPr>
        <w:spacing w:after="160" w:line="480" w:lineRule="auto"/>
        <w:rPr>
          <w:rFonts w:ascii="Times New Roman" w:hAnsi="Times New Roman" w:cs="Times New Roman"/>
          <w:sz w:val="24"/>
          <w:szCs w:val="24"/>
        </w:rPr>
      </w:pPr>
      <w:r w:rsidRPr="00A718AC">
        <w:rPr>
          <w:rFonts w:ascii="Times New Roman" w:hAnsi="Times New Roman" w:cs="Times New Roman"/>
          <w:sz w:val="24"/>
          <w:szCs w:val="24"/>
        </w:rPr>
        <w:t>The default creator imagined by these platforms is urban, English-speaking, on a recent smartphone, posting on a consistent cadence, and producing content with the aesthetic markers of Western digital culture</w:t>
      </w:r>
      <w:r>
        <w:rPr>
          <w:rFonts w:ascii="Times New Roman" w:hAnsi="Times New Roman" w:cs="Times New Roman"/>
          <w:sz w:val="24"/>
          <w:szCs w:val="24"/>
        </w:rPr>
        <w:t>:</w:t>
      </w:r>
      <w:r w:rsidRPr="00A718AC">
        <w:rPr>
          <w:rFonts w:ascii="Times New Roman" w:hAnsi="Times New Roman" w:cs="Times New Roman"/>
          <w:sz w:val="24"/>
          <w:szCs w:val="24"/>
        </w:rPr>
        <w:t xml:space="preserve"> clean audio, well-lit framing, on-trend formats. The default viewer assumed alongside that creator is similarly placed: high-bandwidth, advertising-receptive, statistically more valuable to brands. </w:t>
      </w:r>
    </w:p>
    <w:p w14:paraId="13B042AF" w14:textId="641BE0E9" w:rsidR="00AF3576" w:rsidRDefault="00A718AC" w:rsidP="00595A23">
      <w:pPr>
        <w:spacing w:after="160" w:line="480" w:lineRule="auto"/>
        <w:rPr>
          <w:rFonts w:ascii="Times New Roman" w:hAnsi="Times New Roman" w:cs="Times New Roman"/>
          <w:sz w:val="24"/>
          <w:szCs w:val="24"/>
        </w:rPr>
      </w:pPr>
      <w:r w:rsidRPr="00A718AC">
        <w:rPr>
          <w:rFonts w:ascii="Times New Roman" w:hAnsi="Times New Roman" w:cs="Times New Roman"/>
          <w:sz w:val="24"/>
          <w:szCs w:val="24"/>
        </w:rPr>
        <w:lastRenderedPageBreak/>
        <w:t xml:space="preserve">Neither default was chosen maliciously. Both are the residue of where the platforms were built, who built them, and which markets they monetized first. </w:t>
      </w:r>
      <w:r w:rsidR="00AF3576" w:rsidRPr="0083278E">
        <w:rPr>
          <w:rFonts w:ascii="Times New Roman" w:hAnsi="Times New Roman" w:cs="Times New Roman"/>
          <w:sz w:val="24"/>
          <w:szCs w:val="24"/>
        </w:rPr>
        <w:t xml:space="preserve">The result is a system that recognizes a Mumbai creator working in English faster than a Bhojpuri creator working in a </w:t>
      </w:r>
      <w:r w:rsidR="00AF3576">
        <w:rPr>
          <w:rFonts w:ascii="Times New Roman" w:hAnsi="Times New Roman" w:cs="Times New Roman"/>
          <w:sz w:val="24"/>
          <w:szCs w:val="24"/>
        </w:rPr>
        <w:t>tier-three</w:t>
      </w:r>
      <w:r w:rsidR="00AF3576" w:rsidRPr="0083278E">
        <w:rPr>
          <w:rFonts w:ascii="Times New Roman" w:hAnsi="Times New Roman" w:cs="Times New Roman"/>
          <w:sz w:val="24"/>
          <w:szCs w:val="24"/>
        </w:rPr>
        <w:t xml:space="preserve"> town</w:t>
      </w:r>
      <w:r w:rsidR="00AF3576">
        <w:rPr>
          <w:rFonts w:ascii="Times New Roman" w:hAnsi="Times New Roman" w:cs="Times New Roman"/>
          <w:sz w:val="24"/>
          <w:szCs w:val="24"/>
        </w:rPr>
        <w:t>,</w:t>
      </w:r>
      <w:r w:rsidR="00AF3576" w:rsidRPr="0083278E">
        <w:rPr>
          <w:rFonts w:ascii="Times New Roman" w:hAnsi="Times New Roman" w:cs="Times New Roman"/>
          <w:sz w:val="24"/>
          <w:szCs w:val="24"/>
        </w:rPr>
        <w:t xml:space="preserve"> not because anyone decided it should, but because the first matches a pattern the system was trained and rewarded to find. The Bhojpuri creator is not blocked. They are simply illegible to a system whose categories were drawn before they arrived.</w:t>
      </w:r>
    </w:p>
    <w:p w14:paraId="65F201E9" w14:textId="7FF5FC79" w:rsidR="00A718AC" w:rsidRDefault="00A718AC" w:rsidP="00595A23">
      <w:pPr>
        <w:pStyle w:val="Heading2"/>
        <w:spacing w:line="480" w:lineRule="auto"/>
        <w:rPr>
          <w:rFonts w:ascii="Times New Roman" w:eastAsia="Georgia" w:hAnsi="Times New Roman" w:cs="Times New Roman"/>
          <w:b/>
          <w:bCs/>
          <w:color w:val="1A1A1A"/>
          <w:sz w:val="24"/>
          <w:szCs w:val="24"/>
        </w:rPr>
      </w:pPr>
      <w:r w:rsidRPr="00A718AC">
        <w:rPr>
          <w:rFonts w:ascii="Times New Roman" w:eastAsia="Georgia" w:hAnsi="Times New Roman" w:cs="Times New Roman"/>
          <w:b/>
          <w:bCs/>
          <w:color w:val="1A1A1A"/>
          <w:sz w:val="24"/>
          <w:szCs w:val="24"/>
        </w:rPr>
        <w:t>3</w:t>
      </w:r>
      <w:r>
        <w:rPr>
          <w:rFonts w:ascii="Times New Roman" w:eastAsia="Georgia" w:hAnsi="Times New Roman" w:cs="Times New Roman"/>
          <w:b/>
          <w:bCs/>
          <w:color w:val="1A1A1A"/>
          <w:sz w:val="24"/>
          <w:szCs w:val="24"/>
        </w:rPr>
        <w:t>.</w:t>
      </w:r>
      <w:r w:rsidRPr="00A718AC">
        <w:rPr>
          <w:rFonts w:ascii="Times New Roman" w:eastAsia="Georgia" w:hAnsi="Times New Roman" w:cs="Times New Roman"/>
          <w:b/>
          <w:bCs/>
          <w:color w:val="1A1A1A"/>
          <w:sz w:val="24"/>
          <w:szCs w:val="24"/>
        </w:rPr>
        <w:t xml:space="preserve"> Hidden Exclusions</w:t>
      </w:r>
    </w:p>
    <w:p w14:paraId="5232F45D" w14:textId="02702265" w:rsidR="00AF3576" w:rsidRDefault="00AF3576" w:rsidP="00595A23">
      <w:pPr>
        <w:spacing w:after="160" w:line="480" w:lineRule="auto"/>
        <w:rPr>
          <w:rFonts w:ascii="Times New Roman" w:hAnsi="Times New Roman" w:cs="Times New Roman"/>
          <w:sz w:val="24"/>
          <w:szCs w:val="24"/>
        </w:rPr>
      </w:pPr>
      <w:r w:rsidRPr="00A718AC">
        <w:rPr>
          <w:rFonts w:ascii="Times New Roman" w:hAnsi="Times New Roman" w:cs="Times New Roman"/>
          <w:sz w:val="24"/>
          <w:szCs w:val="24"/>
        </w:rPr>
        <w:t>Two groups bear the cost</w:t>
      </w:r>
      <w:r>
        <w:rPr>
          <w:rFonts w:ascii="Times New Roman" w:hAnsi="Times New Roman" w:cs="Times New Roman"/>
          <w:sz w:val="24"/>
          <w:szCs w:val="24"/>
        </w:rPr>
        <w:t>,</w:t>
      </w:r>
      <w:r w:rsidRPr="00A718AC">
        <w:rPr>
          <w:rFonts w:ascii="Times New Roman" w:hAnsi="Times New Roman" w:cs="Times New Roman"/>
          <w:sz w:val="24"/>
          <w:szCs w:val="24"/>
        </w:rPr>
        <w:t xml:space="preserve"> and the cost is hidden differently for each. </w:t>
      </w:r>
      <w:r w:rsidRPr="0083278E">
        <w:rPr>
          <w:rFonts w:ascii="Times New Roman" w:hAnsi="Times New Roman" w:cs="Times New Roman"/>
          <w:sz w:val="24"/>
          <w:szCs w:val="24"/>
        </w:rPr>
        <w:t>The first is the regional-language creator. Anish describes how Animeta’s Brandstar platform was built to actively surface creators to brands because organic platform discovery does not reach many of them on its own. A Tamil cooking creator and an English lifestyle creator can have similar production effort and similar engagement inside their own audiences, and still enter the recommendation pool with the second pre-weighted to win. The exclusion is not a gate at the entrance; it is a slow tilt in the floor. What makes it durable is the feedback loop: a creator who gets less initial reach generates less engagement data, which the system reads as lower quality, which produces less reach next time. A small disadvantage at the start compounds within months. The creator never sees the loop. They only see that their reach plateaus, and they cannot work out why.</w:t>
      </w:r>
    </w:p>
    <w:p w14:paraId="5AB97630" w14:textId="77777777" w:rsidR="00AF3576" w:rsidRDefault="00AF3576" w:rsidP="00595A23">
      <w:pPr>
        <w:spacing w:after="160" w:line="480" w:lineRule="auto"/>
        <w:rPr>
          <w:rFonts w:ascii="Times New Roman" w:hAnsi="Times New Roman" w:cs="Times New Roman"/>
          <w:sz w:val="24"/>
          <w:szCs w:val="24"/>
        </w:rPr>
      </w:pPr>
    </w:p>
    <w:p w14:paraId="1CB47ADB" w14:textId="77777777" w:rsidR="00AF3576" w:rsidRDefault="00AF3576" w:rsidP="00595A23">
      <w:pPr>
        <w:spacing w:after="160" w:line="480" w:lineRule="auto"/>
        <w:rPr>
          <w:rFonts w:ascii="Times New Roman" w:hAnsi="Times New Roman" w:cs="Times New Roman"/>
          <w:sz w:val="24"/>
          <w:szCs w:val="24"/>
        </w:rPr>
      </w:pPr>
    </w:p>
    <w:p w14:paraId="0BE45162" w14:textId="77777777" w:rsidR="00AF3576" w:rsidRDefault="00AF3576" w:rsidP="00595A23">
      <w:pPr>
        <w:spacing w:after="160" w:line="480" w:lineRule="auto"/>
        <w:rPr>
          <w:rFonts w:ascii="Times New Roman" w:hAnsi="Times New Roman" w:cs="Times New Roman"/>
          <w:sz w:val="24"/>
          <w:szCs w:val="24"/>
        </w:rPr>
      </w:pPr>
    </w:p>
    <w:p w14:paraId="593E4704" w14:textId="77777777" w:rsidR="00AF3576" w:rsidRDefault="00AF3576" w:rsidP="00595A23">
      <w:pPr>
        <w:spacing w:after="160" w:line="480" w:lineRule="auto"/>
        <w:rPr>
          <w:rFonts w:ascii="Times New Roman" w:hAnsi="Times New Roman" w:cs="Times New Roman"/>
          <w:sz w:val="24"/>
          <w:szCs w:val="24"/>
        </w:rPr>
      </w:pPr>
    </w:p>
    <w:p w14:paraId="73943275" w14:textId="77777777" w:rsidR="00AF3576" w:rsidRDefault="00AF3576" w:rsidP="00595A23">
      <w:pPr>
        <w:spacing w:after="160" w:line="480" w:lineRule="auto"/>
        <w:rPr>
          <w:rFonts w:ascii="Times New Roman" w:hAnsi="Times New Roman" w:cs="Times New Roman"/>
          <w:sz w:val="24"/>
          <w:szCs w:val="24"/>
        </w:rPr>
      </w:pPr>
    </w:p>
    <w:p w14:paraId="38AEFAC2" w14:textId="6FA9C378" w:rsidR="00AF3576" w:rsidRPr="0083278E" w:rsidRDefault="00AF3576" w:rsidP="00595A23">
      <w:pPr>
        <w:spacing w:after="160" w:line="480" w:lineRule="auto"/>
        <w:rPr>
          <w:rFonts w:ascii="Times New Roman" w:hAnsi="Times New Roman" w:cs="Times New Roman"/>
          <w:sz w:val="24"/>
          <w:szCs w:val="24"/>
        </w:rPr>
      </w:pPr>
      <w:r w:rsidRPr="0083278E">
        <w:rPr>
          <w:rFonts w:ascii="Times New Roman" w:hAnsi="Times New Roman" w:cs="Times New Roman"/>
          <w:sz w:val="24"/>
          <w:szCs w:val="24"/>
        </w:rPr>
        <w:lastRenderedPageBreak/>
        <w:t xml:space="preserve">The second is the creator displaced by a product decision made above their heads. When YouTube launched Shorts in India after the TikTok ban, short-form creators </w:t>
      </w:r>
      <w:r w:rsidR="00DF4E5B">
        <w:rPr>
          <w:rFonts w:ascii="Times New Roman" w:hAnsi="Times New Roman" w:cs="Times New Roman"/>
          <w:sz w:val="24"/>
          <w:szCs w:val="24"/>
        </w:rPr>
        <w:t xml:space="preserve">started receiving </w:t>
      </w:r>
      <w:r w:rsidRPr="0083278E">
        <w:rPr>
          <w:rFonts w:ascii="Times New Roman" w:hAnsi="Times New Roman" w:cs="Times New Roman"/>
          <w:sz w:val="24"/>
          <w:szCs w:val="24"/>
        </w:rPr>
        <w:t>millions</w:t>
      </w:r>
      <w:r w:rsidR="00DF4E5B">
        <w:rPr>
          <w:rFonts w:ascii="Times New Roman" w:hAnsi="Times New Roman" w:cs="Times New Roman"/>
          <w:sz w:val="24"/>
          <w:szCs w:val="24"/>
        </w:rPr>
        <w:t xml:space="preserve"> of views,</w:t>
      </w:r>
      <w:r w:rsidRPr="0083278E">
        <w:rPr>
          <w:rFonts w:ascii="Times New Roman" w:hAnsi="Times New Roman" w:cs="Times New Roman"/>
          <w:sz w:val="24"/>
          <w:szCs w:val="24"/>
        </w:rPr>
        <w:t xml:space="preserve"> while long-form creators</w:t>
      </w:r>
      <w:r w:rsidR="00DF4E5B">
        <w:rPr>
          <w:rFonts w:ascii="Times New Roman" w:hAnsi="Times New Roman" w:cs="Times New Roman"/>
          <w:sz w:val="24"/>
          <w:szCs w:val="24"/>
        </w:rPr>
        <w:t xml:space="preserve"> who</w:t>
      </w:r>
      <w:r w:rsidRPr="0083278E">
        <w:rPr>
          <w:rFonts w:ascii="Times New Roman" w:hAnsi="Times New Roman" w:cs="Times New Roman"/>
          <w:sz w:val="24"/>
          <w:szCs w:val="24"/>
        </w:rPr>
        <w:t xml:space="preserve"> who had built careers on the previous format</w:t>
      </w:r>
      <w:r w:rsidR="00DF4E5B">
        <w:rPr>
          <w:rFonts w:ascii="Times New Roman" w:hAnsi="Times New Roman" w:cs="Times New Roman"/>
          <w:sz w:val="24"/>
          <w:szCs w:val="24"/>
        </w:rPr>
        <w:t xml:space="preserve">, </w:t>
      </w:r>
      <w:r w:rsidRPr="0083278E">
        <w:rPr>
          <w:rFonts w:ascii="Times New Roman" w:hAnsi="Times New Roman" w:cs="Times New Roman"/>
          <w:sz w:val="24"/>
          <w:szCs w:val="24"/>
        </w:rPr>
        <w:t>found themselves with no algorithm advantage on new uploads. The platform did not announce a values shift. It made a product decision, and the decision rearranged whose work would surface. A creator cannot improve their way out of a format change. They can only adapt or accept a lower ceiling.</w:t>
      </w:r>
    </w:p>
    <w:p w14:paraId="104044C7" w14:textId="5EBCB62C" w:rsidR="00A718AC" w:rsidRDefault="00A718AC" w:rsidP="00595A23">
      <w:pPr>
        <w:spacing w:after="160" w:line="480" w:lineRule="auto"/>
        <w:rPr>
          <w:rFonts w:ascii="Times New Roman" w:hAnsi="Times New Roman" w:cs="Times New Roman"/>
          <w:sz w:val="24"/>
          <w:szCs w:val="24"/>
        </w:rPr>
      </w:pPr>
      <w:r w:rsidRPr="00A718AC">
        <w:rPr>
          <w:rFonts w:ascii="Times New Roman" w:hAnsi="Times New Roman" w:cs="Times New Roman"/>
          <w:sz w:val="24"/>
          <w:szCs w:val="24"/>
        </w:rPr>
        <w:t>The clearest evidence the system is not neutral comes from An</w:t>
      </w:r>
      <w:r w:rsidR="00E754AB">
        <w:rPr>
          <w:rFonts w:ascii="Times New Roman" w:hAnsi="Times New Roman" w:cs="Times New Roman"/>
          <w:sz w:val="24"/>
          <w:szCs w:val="24"/>
        </w:rPr>
        <w:t>i</w:t>
      </w:r>
      <w:r w:rsidRPr="00A718AC">
        <w:rPr>
          <w:rFonts w:ascii="Times New Roman" w:hAnsi="Times New Roman" w:cs="Times New Roman"/>
          <w:sz w:val="24"/>
          <w:szCs w:val="24"/>
        </w:rPr>
        <w:t>sh’s own comparison of TikTok in China</w:t>
      </w:r>
      <w:r w:rsidR="00E754AB">
        <w:rPr>
          <w:rFonts w:ascii="Times New Roman" w:hAnsi="Times New Roman" w:cs="Times New Roman"/>
          <w:sz w:val="24"/>
          <w:szCs w:val="24"/>
        </w:rPr>
        <w:t>:</w:t>
      </w:r>
      <w:r w:rsidRPr="00A718AC">
        <w:rPr>
          <w:rFonts w:ascii="Times New Roman" w:hAnsi="Times New Roman" w:cs="Times New Roman"/>
          <w:sz w:val="24"/>
          <w:szCs w:val="24"/>
        </w:rPr>
        <w:t xml:space="preserve"> surfacing educational content to young users</w:t>
      </w:r>
      <w:r w:rsidR="00E754AB">
        <w:rPr>
          <w:rFonts w:ascii="Times New Roman" w:hAnsi="Times New Roman" w:cs="Times New Roman"/>
          <w:sz w:val="24"/>
          <w:szCs w:val="24"/>
        </w:rPr>
        <w:t>,</w:t>
      </w:r>
      <w:r w:rsidRPr="00A718AC">
        <w:rPr>
          <w:rFonts w:ascii="Times New Roman" w:hAnsi="Times New Roman" w:cs="Times New Roman"/>
          <w:sz w:val="24"/>
          <w:szCs w:val="24"/>
        </w:rPr>
        <w:t xml:space="preserve"> with the export version surfacing what he calls “dumb entertainment” to the same age cohort abroad. Same company, same technology, deliberately tuned.</w:t>
      </w:r>
    </w:p>
    <w:p w14:paraId="630E1F79" w14:textId="77777777" w:rsidR="00E754AB" w:rsidRPr="00516F2F" w:rsidRDefault="00E754AB" w:rsidP="00595A23">
      <w:pPr>
        <w:spacing w:after="160" w:line="480" w:lineRule="auto"/>
        <w:rPr>
          <w:rFonts w:ascii="Times New Roman" w:hAnsi="Times New Roman" w:cs="Times New Roman"/>
          <w:b/>
          <w:bCs/>
          <w:sz w:val="24"/>
          <w:szCs w:val="24"/>
        </w:rPr>
      </w:pPr>
      <w:r w:rsidRPr="00516F2F">
        <w:rPr>
          <w:rFonts w:ascii="Times New Roman" w:hAnsi="Times New Roman" w:cs="Times New Roman"/>
          <w:b/>
          <w:bCs/>
          <w:sz w:val="24"/>
          <w:szCs w:val="24"/>
        </w:rPr>
        <w:t>4. Embedded Values</w:t>
      </w:r>
    </w:p>
    <w:p w14:paraId="54DB88AF" w14:textId="77777777" w:rsidR="00DF4E5B" w:rsidRPr="0083278E" w:rsidRDefault="00DF4E5B" w:rsidP="00595A23">
      <w:pPr>
        <w:spacing w:after="160" w:line="480" w:lineRule="auto"/>
        <w:rPr>
          <w:rFonts w:ascii="Times New Roman" w:hAnsi="Times New Roman" w:cs="Times New Roman"/>
          <w:sz w:val="24"/>
          <w:szCs w:val="24"/>
        </w:rPr>
      </w:pPr>
      <w:r w:rsidRPr="0083278E">
        <w:rPr>
          <w:rFonts w:ascii="Times New Roman" w:hAnsi="Times New Roman" w:cs="Times New Roman"/>
          <w:sz w:val="24"/>
          <w:szCs w:val="24"/>
        </w:rPr>
        <w:t>The design choice to rank content primarily through engagement signals reveals what this system actually optimizes for: the legibility of content to advertisers. Everything else follows.</w:t>
      </w:r>
    </w:p>
    <w:p w14:paraId="1D2E17E1" w14:textId="2F946487" w:rsidR="00DF4E5B" w:rsidRDefault="00516F2F" w:rsidP="00595A23">
      <w:pPr>
        <w:spacing w:after="160" w:line="480" w:lineRule="auto"/>
        <w:rPr>
          <w:rFonts w:ascii="Times New Roman" w:hAnsi="Times New Roman" w:cs="Times New Roman"/>
          <w:sz w:val="24"/>
          <w:szCs w:val="24"/>
        </w:rPr>
      </w:pPr>
      <w:r w:rsidRPr="00516F2F">
        <w:rPr>
          <w:rFonts w:ascii="Times New Roman" w:hAnsi="Times New Roman" w:cs="Times New Roman"/>
          <w:sz w:val="24"/>
          <w:szCs w:val="24"/>
        </w:rPr>
        <w:t xml:space="preserve">It values scale over locality, because scale is easier to sell against. </w:t>
      </w:r>
      <w:r w:rsidR="00DF4E5B" w:rsidRPr="00DF4E5B">
        <w:rPr>
          <w:rFonts w:ascii="Times New Roman" w:hAnsi="Times New Roman" w:cs="Times New Roman"/>
          <w:sz w:val="24"/>
          <w:szCs w:val="24"/>
        </w:rPr>
        <w:t xml:space="preserve">A million viewers across a country is a </w:t>
      </w:r>
      <w:r w:rsidR="00DF4E5B">
        <w:rPr>
          <w:rFonts w:ascii="Times New Roman" w:hAnsi="Times New Roman" w:cs="Times New Roman"/>
          <w:sz w:val="24"/>
          <w:szCs w:val="24"/>
        </w:rPr>
        <w:t>better</w:t>
      </w:r>
      <w:r w:rsidR="00DF4E5B" w:rsidRPr="00DF4E5B">
        <w:rPr>
          <w:rFonts w:ascii="Times New Roman" w:hAnsi="Times New Roman" w:cs="Times New Roman"/>
          <w:sz w:val="24"/>
          <w:szCs w:val="24"/>
        </w:rPr>
        <w:t xml:space="preserve"> pitch to a brand than ten thousand viewers in one linguistic community, even if the smaller community converts at a higher rate. It </w:t>
      </w:r>
      <w:r w:rsidR="00DF4E5B">
        <w:rPr>
          <w:rFonts w:ascii="Times New Roman" w:hAnsi="Times New Roman" w:cs="Times New Roman"/>
          <w:sz w:val="24"/>
          <w:szCs w:val="24"/>
        </w:rPr>
        <w:t xml:space="preserve">also </w:t>
      </w:r>
      <w:r w:rsidR="00DF4E5B" w:rsidRPr="00DF4E5B">
        <w:rPr>
          <w:rFonts w:ascii="Times New Roman" w:hAnsi="Times New Roman" w:cs="Times New Roman"/>
          <w:sz w:val="24"/>
          <w:szCs w:val="24"/>
        </w:rPr>
        <w:t>values format consistency over format diversity, because consistent formats produce predictable inventory</w:t>
      </w:r>
      <w:r w:rsidR="00DF4E5B">
        <w:rPr>
          <w:rFonts w:ascii="Times New Roman" w:hAnsi="Times New Roman" w:cs="Times New Roman"/>
          <w:sz w:val="24"/>
          <w:szCs w:val="24"/>
        </w:rPr>
        <w:t>:</w:t>
      </w:r>
      <w:r w:rsidR="00DF4E5B" w:rsidRPr="00DF4E5B">
        <w:rPr>
          <w:rFonts w:ascii="Times New Roman" w:hAnsi="Times New Roman" w:cs="Times New Roman"/>
          <w:sz w:val="24"/>
          <w:szCs w:val="24"/>
        </w:rPr>
        <w:t xml:space="preserve"> short vertical video sold to advertisers buying short vertical video.</w:t>
      </w:r>
      <w:r w:rsidR="00DF4E5B">
        <w:rPr>
          <w:rFonts w:ascii="Times New Roman" w:hAnsi="Times New Roman" w:cs="Times New Roman"/>
          <w:sz w:val="24"/>
          <w:szCs w:val="24"/>
        </w:rPr>
        <w:t xml:space="preserve"> Finally,</w:t>
      </w:r>
      <w:r w:rsidR="00DF4E5B" w:rsidRPr="00DF4E5B">
        <w:rPr>
          <w:rFonts w:ascii="Times New Roman" w:hAnsi="Times New Roman" w:cs="Times New Roman"/>
          <w:sz w:val="24"/>
          <w:szCs w:val="24"/>
        </w:rPr>
        <w:t xml:space="preserve"> </w:t>
      </w:r>
      <w:r w:rsidR="00DF4E5B">
        <w:rPr>
          <w:rFonts w:ascii="Times New Roman" w:hAnsi="Times New Roman" w:cs="Times New Roman"/>
          <w:sz w:val="24"/>
          <w:szCs w:val="24"/>
        </w:rPr>
        <w:t>i</w:t>
      </w:r>
      <w:r w:rsidR="00DF4E5B" w:rsidRPr="00DF4E5B">
        <w:rPr>
          <w:rFonts w:ascii="Times New Roman" w:hAnsi="Times New Roman" w:cs="Times New Roman"/>
          <w:sz w:val="24"/>
          <w:szCs w:val="24"/>
        </w:rPr>
        <w:t>t values English over regional languages, not as a stated preference but as a</w:t>
      </w:r>
      <w:r w:rsidR="00DF4E5B">
        <w:rPr>
          <w:rFonts w:ascii="Times New Roman" w:hAnsi="Times New Roman" w:cs="Times New Roman"/>
          <w:sz w:val="24"/>
          <w:szCs w:val="24"/>
        </w:rPr>
        <w:t>n emergent</w:t>
      </w:r>
      <w:r w:rsidR="00DF4E5B" w:rsidRPr="00DF4E5B">
        <w:rPr>
          <w:rFonts w:ascii="Times New Roman" w:hAnsi="Times New Roman" w:cs="Times New Roman"/>
          <w:sz w:val="24"/>
          <w:szCs w:val="24"/>
        </w:rPr>
        <w:t xml:space="preserve"> consequence of which audiences advertisers paid to reach first. None of these are stated values. They are the values implied by what the system measures and what it ignores.</w:t>
      </w:r>
    </w:p>
    <w:p w14:paraId="0A80B017" w14:textId="0B7CA1DA" w:rsidR="00DF4E5B" w:rsidRDefault="00DF4E5B" w:rsidP="00595A23">
      <w:pPr>
        <w:spacing w:after="160" w:line="480" w:lineRule="auto"/>
        <w:rPr>
          <w:rFonts w:ascii="Times New Roman" w:hAnsi="Times New Roman" w:cs="Times New Roman"/>
          <w:sz w:val="24"/>
          <w:szCs w:val="24"/>
        </w:rPr>
      </w:pPr>
      <w:r w:rsidRPr="00DF4E5B">
        <w:rPr>
          <w:rFonts w:ascii="Times New Roman" w:hAnsi="Times New Roman" w:cs="Times New Roman"/>
          <w:sz w:val="24"/>
          <w:szCs w:val="24"/>
        </w:rPr>
        <w:t xml:space="preserve">What gets sacrificed is harder to count, which is part of why it is sacrificed: the small devoted audience inside a language community, the work that rewards a second viewing rather than a </w:t>
      </w:r>
      <w:r w:rsidRPr="00DF4E5B">
        <w:rPr>
          <w:rFonts w:ascii="Times New Roman" w:hAnsi="Times New Roman" w:cs="Times New Roman"/>
          <w:sz w:val="24"/>
          <w:szCs w:val="24"/>
        </w:rPr>
        <w:lastRenderedPageBreak/>
        <w:t>faster scroll,</w:t>
      </w:r>
      <w:r>
        <w:rPr>
          <w:rFonts w:ascii="Times New Roman" w:hAnsi="Times New Roman" w:cs="Times New Roman"/>
          <w:sz w:val="24"/>
          <w:szCs w:val="24"/>
        </w:rPr>
        <w:t xml:space="preserve"> </w:t>
      </w:r>
      <w:r w:rsidRPr="00DF4E5B">
        <w:rPr>
          <w:rFonts w:ascii="Times New Roman" w:hAnsi="Times New Roman" w:cs="Times New Roman"/>
          <w:sz w:val="24"/>
          <w:szCs w:val="24"/>
        </w:rPr>
        <w:t xml:space="preserve">the dialect that has fewer than a million speakers but </w:t>
      </w:r>
      <w:bookmarkStart w:id="0" w:name="OLE_LINK2"/>
      <w:r w:rsidRPr="00DF4E5B">
        <w:rPr>
          <w:rFonts w:ascii="Times New Roman" w:hAnsi="Times New Roman" w:cs="Times New Roman"/>
          <w:sz w:val="24"/>
          <w:szCs w:val="24"/>
        </w:rPr>
        <w:t xml:space="preserve">carries the jokes, the prayers, and the everyday business of the place where it is spoken. </w:t>
      </w:r>
      <w:bookmarkEnd w:id="0"/>
      <w:r w:rsidRPr="00DF4E5B">
        <w:rPr>
          <w:rFonts w:ascii="Times New Roman" w:hAnsi="Times New Roman" w:cs="Times New Roman"/>
          <w:sz w:val="24"/>
          <w:szCs w:val="24"/>
        </w:rPr>
        <w:t>The metric does not have a column for them. A system that cannot count something will eventually act as if that thing does not exist.</w:t>
      </w:r>
    </w:p>
    <w:p w14:paraId="50697671" w14:textId="5521EDDC" w:rsidR="00D27928" w:rsidRPr="00D27928" w:rsidRDefault="00D27928" w:rsidP="00595A23">
      <w:pPr>
        <w:spacing w:after="160" w:line="480" w:lineRule="auto"/>
        <w:rPr>
          <w:rFonts w:ascii="Times New Roman" w:hAnsi="Times New Roman" w:cs="Times New Roman"/>
          <w:b/>
          <w:bCs/>
          <w:sz w:val="24"/>
          <w:szCs w:val="24"/>
        </w:rPr>
      </w:pPr>
      <w:r w:rsidRPr="00D27928">
        <w:rPr>
          <w:rFonts w:ascii="Times New Roman" w:hAnsi="Times New Roman" w:cs="Times New Roman"/>
          <w:b/>
          <w:bCs/>
          <w:sz w:val="24"/>
          <w:szCs w:val="24"/>
        </w:rPr>
        <w:t>5. Ethical Redesign</w:t>
      </w:r>
    </w:p>
    <w:p w14:paraId="6D213480" w14:textId="77C5E16A" w:rsidR="00DF4E5B" w:rsidRDefault="00D27928" w:rsidP="00595A23">
      <w:pPr>
        <w:spacing w:after="160" w:line="480" w:lineRule="auto"/>
        <w:rPr>
          <w:rFonts w:ascii="Times New Roman" w:hAnsi="Times New Roman" w:cs="Times New Roman"/>
          <w:sz w:val="24"/>
          <w:szCs w:val="24"/>
        </w:rPr>
      </w:pPr>
      <w:r w:rsidRPr="00D27928">
        <w:rPr>
          <w:rFonts w:ascii="Times New Roman" w:hAnsi="Times New Roman" w:cs="Times New Roman"/>
          <w:sz w:val="24"/>
          <w:szCs w:val="24"/>
        </w:rPr>
        <w:t xml:space="preserve">Three changes would shift the shape of this system without rebuilding it. </w:t>
      </w:r>
      <w:r w:rsidR="00DF4E5B" w:rsidRPr="00DF4E5B">
        <w:rPr>
          <w:rFonts w:ascii="Times New Roman" w:hAnsi="Times New Roman" w:cs="Times New Roman"/>
          <w:sz w:val="24"/>
          <w:szCs w:val="24"/>
        </w:rPr>
        <w:t>None are technically difficult. All are politically inconvenient for the platforms, which is the more honest reason they have not happened.</w:t>
      </w:r>
    </w:p>
    <w:p w14:paraId="00B9A077" w14:textId="4B365169" w:rsidR="00DF4E5B" w:rsidRDefault="00DF4E5B" w:rsidP="00595A23">
      <w:pPr>
        <w:spacing w:after="160" w:line="480" w:lineRule="auto"/>
        <w:rPr>
          <w:rFonts w:ascii="Times New Roman" w:hAnsi="Times New Roman" w:cs="Times New Roman"/>
          <w:sz w:val="24"/>
          <w:szCs w:val="24"/>
        </w:rPr>
      </w:pPr>
      <w:r w:rsidRPr="00DF4E5B">
        <w:rPr>
          <w:rFonts w:ascii="Times New Roman" w:hAnsi="Times New Roman" w:cs="Times New Roman"/>
          <w:sz w:val="24"/>
          <w:szCs w:val="24"/>
        </w:rPr>
        <w:t xml:space="preserve">The first is a guaranteed share of the recommendation surface for emerging regional voices. Ten percent is a defensible starting point, going to creators below a follower threshold and publishing in a non-dominant regional language. The mechanism is straightforward: a slot reservation system, similar to how some broadcasters reserve airtime for local content. The objection will be that this is paternalistic, that the algorithm should remain “neutral,” that quotas distort what users want. That argument only </w:t>
      </w:r>
      <w:r w:rsidR="00821692">
        <w:rPr>
          <w:rFonts w:ascii="Times New Roman" w:hAnsi="Times New Roman" w:cs="Times New Roman"/>
          <w:sz w:val="24"/>
          <w:szCs w:val="24"/>
        </w:rPr>
        <w:t>stands</w:t>
      </w:r>
      <w:r w:rsidRPr="00DF4E5B">
        <w:rPr>
          <w:rFonts w:ascii="Times New Roman" w:hAnsi="Times New Roman" w:cs="Times New Roman"/>
          <w:sz w:val="24"/>
          <w:szCs w:val="24"/>
        </w:rPr>
        <w:t xml:space="preserve"> if </w:t>
      </w:r>
      <w:r w:rsidR="00821692">
        <w:rPr>
          <w:rFonts w:ascii="Times New Roman" w:hAnsi="Times New Roman" w:cs="Times New Roman"/>
          <w:sz w:val="24"/>
          <w:szCs w:val="24"/>
        </w:rPr>
        <w:t>one</w:t>
      </w:r>
      <w:r w:rsidRPr="00DF4E5B">
        <w:rPr>
          <w:rFonts w:ascii="Times New Roman" w:hAnsi="Times New Roman" w:cs="Times New Roman"/>
          <w:sz w:val="24"/>
          <w:szCs w:val="24"/>
        </w:rPr>
        <w:t xml:space="preserve"> accept</w:t>
      </w:r>
      <w:r w:rsidR="00821692">
        <w:rPr>
          <w:rFonts w:ascii="Times New Roman" w:hAnsi="Times New Roman" w:cs="Times New Roman"/>
          <w:sz w:val="24"/>
          <w:szCs w:val="24"/>
        </w:rPr>
        <w:t>s</w:t>
      </w:r>
      <w:r w:rsidRPr="00DF4E5B">
        <w:rPr>
          <w:rFonts w:ascii="Times New Roman" w:hAnsi="Times New Roman" w:cs="Times New Roman"/>
          <w:sz w:val="24"/>
          <w:szCs w:val="24"/>
        </w:rPr>
        <w:t xml:space="preserve"> that the current state is neutral. It is not. A system whose defaults already favor English-language, urban, well-resourced creators is making a choice every time it loads a feed. The quota is not the introduction of a distortion. It is the correction of one.</w:t>
      </w:r>
    </w:p>
    <w:p w14:paraId="062B03C4" w14:textId="5AD74D93" w:rsidR="00821692" w:rsidRDefault="00821692" w:rsidP="00595A23">
      <w:pPr>
        <w:spacing w:after="160" w:line="480" w:lineRule="auto"/>
        <w:rPr>
          <w:rFonts w:ascii="Times New Roman" w:hAnsi="Times New Roman" w:cs="Times New Roman"/>
          <w:sz w:val="24"/>
          <w:szCs w:val="24"/>
        </w:rPr>
      </w:pPr>
      <w:r>
        <w:rPr>
          <w:rFonts w:ascii="Times New Roman" w:hAnsi="Times New Roman" w:cs="Times New Roman"/>
          <w:sz w:val="24"/>
          <w:szCs w:val="24"/>
        </w:rPr>
        <w:t xml:space="preserve">Also, </w:t>
      </w:r>
      <w:r w:rsidRPr="00821692">
        <w:rPr>
          <w:rFonts w:ascii="Times New Roman" w:hAnsi="Times New Roman" w:cs="Times New Roman"/>
          <w:sz w:val="24"/>
          <w:szCs w:val="24"/>
        </w:rPr>
        <w:t xml:space="preserve">separate recommendation pools by language community, so a Bhojpuri creator competes against other Bhojpuri creators rather than a Mumbai studio operation in English. </w:t>
      </w:r>
      <w:r>
        <w:rPr>
          <w:rFonts w:ascii="Times New Roman" w:hAnsi="Times New Roman" w:cs="Times New Roman"/>
          <w:sz w:val="24"/>
          <w:szCs w:val="24"/>
        </w:rPr>
        <w:t xml:space="preserve">One might argue </w:t>
      </w:r>
      <w:r w:rsidRPr="00821692">
        <w:rPr>
          <w:rFonts w:ascii="Times New Roman" w:hAnsi="Times New Roman" w:cs="Times New Roman"/>
          <w:sz w:val="24"/>
          <w:szCs w:val="24"/>
        </w:rPr>
        <w:t xml:space="preserve">that this </w:t>
      </w:r>
      <w:r w:rsidR="00B31412">
        <w:rPr>
          <w:rFonts w:ascii="Times New Roman" w:hAnsi="Times New Roman" w:cs="Times New Roman"/>
          <w:sz w:val="24"/>
          <w:szCs w:val="24"/>
        </w:rPr>
        <w:t>divides</w:t>
      </w:r>
      <w:r w:rsidRPr="00821692">
        <w:rPr>
          <w:rFonts w:ascii="Times New Roman" w:hAnsi="Times New Roman" w:cs="Times New Roman"/>
          <w:sz w:val="24"/>
          <w:szCs w:val="24"/>
        </w:rPr>
        <w:t xml:space="preserve"> the platform and reduces discovery. </w:t>
      </w:r>
      <w:r>
        <w:rPr>
          <w:rFonts w:ascii="Times New Roman" w:hAnsi="Times New Roman" w:cs="Times New Roman"/>
          <w:sz w:val="24"/>
          <w:szCs w:val="24"/>
        </w:rPr>
        <w:t>However, t</w:t>
      </w:r>
      <w:r w:rsidRPr="00821692">
        <w:rPr>
          <w:rFonts w:ascii="Times New Roman" w:hAnsi="Times New Roman" w:cs="Times New Roman"/>
          <w:sz w:val="24"/>
          <w:szCs w:val="24"/>
        </w:rPr>
        <w:t>he current</w:t>
      </w:r>
      <w:r w:rsidR="00B31412">
        <w:rPr>
          <w:rFonts w:ascii="Times New Roman" w:hAnsi="Times New Roman" w:cs="Times New Roman"/>
          <w:sz w:val="24"/>
          <w:szCs w:val="24"/>
        </w:rPr>
        <w:t xml:space="preserve"> system</w:t>
      </w:r>
      <w:r w:rsidRPr="00821692">
        <w:rPr>
          <w:rFonts w:ascii="Times New Roman" w:hAnsi="Times New Roman" w:cs="Times New Roman"/>
          <w:sz w:val="24"/>
          <w:szCs w:val="24"/>
        </w:rPr>
        <w:t xml:space="preserve"> already </w:t>
      </w:r>
      <w:r w:rsidR="00B31412">
        <w:rPr>
          <w:rFonts w:ascii="Times New Roman" w:hAnsi="Times New Roman" w:cs="Times New Roman"/>
          <w:sz w:val="24"/>
          <w:szCs w:val="24"/>
        </w:rPr>
        <w:t>divides creators;</w:t>
      </w:r>
      <w:r w:rsidRPr="00821692">
        <w:rPr>
          <w:rFonts w:ascii="Times New Roman" w:hAnsi="Times New Roman" w:cs="Times New Roman"/>
          <w:sz w:val="24"/>
          <w:szCs w:val="24"/>
        </w:rPr>
        <w:t xml:space="preserve"> it just </w:t>
      </w:r>
      <w:r w:rsidR="00B31412">
        <w:rPr>
          <w:rFonts w:ascii="Times New Roman" w:hAnsi="Times New Roman" w:cs="Times New Roman"/>
          <w:sz w:val="24"/>
          <w:szCs w:val="24"/>
        </w:rPr>
        <w:t>does so</w:t>
      </w:r>
      <w:r w:rsidRPr="00821692">
        <w:rPr>
          <w:rFonts w:ascii="Times New Roman" w:hAnsi="Times New Roman" w:cs="Times New Roman"/>
          <w:sz w:val="24"/>
          <w:szCs w:val="24"/>
        </w:rPr>
        <w:t xml:space="preserve"> </w:t>
      </w:r>
      <w:r w:rsidR="00B31412">
        <w:rPr>
          <w:rFonts w:ascii="Times New Roman" w:hAnsi="Times New Roman" w:cs="Times New Roman"/>
          <w:sz w:val="24"/>
          <w:szCs w:val="24"/>
        </w:rPr>
        <w:t xml:space="preserve">in ways </w:t>
      </w:r>
      <w:r w:rsidRPr="00821692">
        <w:rPr>
          <w:rFonts w:ascii="Times New Roman" w:hAnsi="Times New Roman" w:cs="Times New Roman"/>
          <w:sz w:val="24"/>
          <w:szCs w:val="24"/>
        </w:rPr>
        <w:t xml:space="preserve">that favor whoever was there first. Separating pools makes the </w:t>
      </w:r>
      <w:r w:rsidR="00B31412">
        <w:rPr>
          <w:rFonts w:ascii="Times New Roman" w:hAnsi="Times New Roman" w:cs="Times New Roman"/>
          <w:sz w:val="24"/>
          <w:szCs w:val="24"/>
        </w:rPr>
        <w:t>division</w:t>
      </w:r>
      <w:r w:rsidRPr="00821692">
        <w:rPr>
          <w:rFonts w:ascii="Times New Roman" w:hAnsi="Times New Roman" w:cs="Times New Roman"/>
          <w:sz w:val="24"/>
          <w:szCs w:val="24"/>
        </w:rPr>
        <w:t xml:space="preserve"> visible and at least fair within each segment.</w:t>
      </w:r>
    </w:p>
    <w:p w14:paraId="20A91693" w14:textId="11592ECD" w:rsidR="00B31412" w:rsidRDefault="00B31412" w:rsidP="00595A23">
      <w:pPr>
        <w:spacing w:after="160" w:line="480" w:lineRule="auto"/>
        <w:rPr>
          <w:rFonts w:ascii="Times New Roman" w:hAnsi="Times New Roman" w:cs="Times New Roman"/>
          <w:sz w:val="24"/>
          <w:szCs w:val="24"/>
        </w:rPr>
      </w:pPr>
      <w:r w:rsidRPr="00B31412">
        <w:rPr>
          <w:rFonts w:ascii="Times New Roman" w:hAnsi="Times New Roman" w:cs="Times New Roman"/>
          <w:sz w:val="24"/>
          <w:szCs w:val="24"/>
        </w:rPr>
        <w:t>The thi</w:t>
      </w:r>
      <w:r>
        <w:rPr>
          <w:rFonts w:ascii="Times New Roman" w:hAnsi="Times New Roman" w:cs="Times New Roman"/>
          <w:sz w:val="24"/>
          <w:szCs w:val="24"/>
        </w:rPr>
        <w:t>rd change</w:t>
      </w:r>
      <w:r w:rsidRPr="00B31412">
        <w:rPr>
          <w:rFonts w:ascii="Times New Roman" w:hAnsi="Times New Roman" w:cs="Times New Roman"/>
          <w:sz w:val="24"/>
          <w:szCs w:val="24"/>
        </w:rPr>
        <w:t xml:space="preserve">, and the one that matters most, is </w:t>
      </w:r>
      <w:r>
        <w:rPr>
          <w:rFonts w:ascii="Times New Roman" w:hAnsi="Times New Roman" w:cs="Times New Roman"/>
          <w:sz w:val="24"/>
          <w:szCs w:val="24"/>
        </w:rPr>
        <w:t>the</w:t>
      </w:r>
      <w:r w:rsidRPr="00B31412">
        <w:rPr>
          <w:rFonts w:ascii="Times New Roman" w:hAnsi="Times New Roman" w:cs="Times New Roman"/>
          <w:sz w:val="24"/>
          <w:szCs w:val="24"/>
        </w:rPr>
        <w:t xml:space="preserve"> right to know what the algorithm is doing to you. Creators should see, in plain language, which signals are suppressing or </w:t>
      </w:r>
      <w:r w:rsidRPr="00B31412">
        <w:rPr>
          <w:rFonts w:ascii="Times New Roman" w:hAnsi="Times New Roman" w:cs="Times New Roman"/>
          <w:sz w:val="24"/>
          <w:szCs w:val="24"/>
        </w:rPr>
        <w:lastRenderedPageBreak/>
        <w:t xml:space="preserve">amplifying their reach, and they should be able to dispute the read. Platforms </w:t>
      </w:r>
      <w:r>
        <w:rPr>
          <w:rFonts w:ascii="Times New Roman" w:hAnsi="Times New Roman" w:cs="Times New Roman"/>
          <w:sz w:val="24"/>
          <w:szCs w:val="24"/>
        </w:rPr>
        <w:t xml:space="preserve">claim </w:t>
      </w:r>
      <w:r w:rsidRPr="00B31412">
        <w:rPr>
          <w:rFonts w:ascii="Times New Roman" w:hAnsi="Times New Roman" w:cs="Times New Roman"/>
          <w:sz w:val="24"/>
          <w:szCs w:val="24"/>
        </w:rPr>
        <w:t xml:space="preserve">that revealing ranking signals enables </w:t>
      </w:r>
      <w:r>
        <w:rPr>
          <w:rFonts w:ascii="Times New Roman" w:hAnsi="Times New Roman" w:cs="Times New Roman"/>
          <w:sz w:val="24"/>
          <w:szCs w:val="24"/>
        </w:rPr>
        <w:t>manipulation</w:t>
      </w:r>
      <w:r w:rsidRPr="00B31412">
        <w:rPr>
          <w:rFonts w:ascii="Times New Roman" w:hAnsi="Times New Roman" w:cs="Times New Roman"/>
          <w:sz w:val="24"/>
          <w:szCs w:val="24"/>
        </w:rPr>
        <w:t xml:space="preserve">. That is partially true and mostly a deflection. The current arrangement treats creators as users of a product. They are not users. They are the labor force on which the product depends, and a labor force that cannot see the terms of its own work is not in a </w:t>
      </w:r>
      <w:r>
        <w:rPr>
          <w:rFonts w:ascii="Times New Roman" w:hAnsi="Times New Roman" w:cs="Times New Roman"/>
          <w:sz w:val="24"/>
          <w:szCs w:val="24"/>
        </w:rPr>
        <w:t>just</w:t>
      </w:r>
      <w:r w:rsidRPr="00B31412">
        <w:rPr>
          <w:rFonts w:ascii="Times New Roman" w:hAnsi="Times New Roman" w:cs="Times New Roman"/>
          <w:sz w:val="24"/>
          <w:szCs w:val="24"/>
        </w:rPr>
        <w:t xml:space="preserve"> arrangement.</w:t>
      </w:r>
    </w:p>
    <w:p w14:paraId="5E66203A" w14:textId="77777777" w:rsidR="00E96D43" w:rsidRDefault="00CA5ACF" w:rsidP="00595A23">
      <w:pPr>
        <w:spacing w:line="480" w:lineRule="auto"/>
        <w:rPr>
          <w:rFonts w:ascii="Times New Roman" w:hAnsi="Times New Roman" w:cs="Times New Roman"/>
          <w:b/>
          <w:bCs/>
          <w:sz w:val="24"/>
          <w:szCs w:val="24"/>
        </w:rPr>
      </w:pPr>
      <w:r w:rsidRPr="00CA5ACF">
        <w:rPr>
          <w:rFonts w:ascii="Times New Roman" w:hAnsi="Times New Roman" w:cs="Times New Roman"/>
          <w:b/>
          <w:bCs/>
          <w:sz w:val="24"/>
          <w:szCs w:val="24"/>
        </w:rPr>
        <w:t>6. Reflection</w:t>
      </w:r>
    </w:p>
    <w:p w14:paraId="340F7AE7" w14:textId="43CE5A2C" w:rsidR="00E96D43" w:rsidRPr="00E96D43" w:rsidRDefault="00B31412" w:rsidP="00595A23">
      <w:pPr>
        <w:spacing w:line="480" w:lineRule="auto"/>
        <w:rPr>
          <w:rFonts w:ascii="Times New Roman" w:hAnsi="Times New Roman" w:cs="Times New Roman"/>
          <w:b/>
          <w:bCs/>
          <w:sz w:val="24"/>
          <w:szCs w:val="24"/>
        </w:rPr>
      </w:pPr>
      <w:r w:rsidRPr="00B31412">
        <w:rPr>
          <w:rFonts w:ascii="Times New Roman" w:hAnsi="Times New Roman" w:cs="Times New Roman"/>
          <w:sz w:val="24"/>
          <w:szCs w:val="24"/>
        </w:rPr>
        <w:t>I went in thinking algorithmic bias was a data problem</w:t>
      </w:r>
      <w:r>
        <w:rPr>
          <w:rFonts w:ascii="Times New Roman" w:hAnsi="Times New Roman" w:cs="Times New Roman"/>
          <w:sz w:val="24"/>
          <w:szCs w:val="24"/>
        </w:rPr>
        <w:t>;</w:t>
      </w:r>
      <w:r w:rsidRPr="00B31412">
        <w:rPr>
          <w:rFonts w:ascii="Times New Roman" w:hAnsi="Times New Roman" w:cs="Times New Roman"/>
          <w:sz w:val="24"/>
          <w:szCs w:val="24"/>
        </w:rPr>
        <w:t xml:space="preserve"> that better training sets would close the gap. Reading Sara Pritchard's </w:t>
      </w:r>
      <w:r w:rsidRPr="00B31412">
        <w:rPr>
          <w:rFonts w:ascii="Times New Roman" w:hAnsi="Times New Roman" w:cs="Times New Roman"/>
          <w:i/>
          <w:iCs/>
          <w:sz w:val="24"/>
          <w:szCs w:val="24"/>
        </w:rPr>
        <w:t>Confluence</w:t>
      </w:r>
      <w:r w:rsidRPr="00B31412">
        <w:rPr>
          <w:rFonts w:ascii="Times New Roman" w:hAnsi="Times New Roman" w:cs="Times New Roman"/>
          <w:sz w:val="24"/>
          <w:szCs w:val="24"/>
        </w:rPr>
        <w:t xml:space="preserve"> alongside this conversation changed that</w:t>
      </w:r>
      <w:r>
        <w:rPr>
          <w:rFonts w:ascii="Times New Roman" w:hAnsi="Times New Roman" w:cs="Times New Roman"/>
          <w:sz w:val="24"/>
          <w:szCs w:val="24"/>
        </w:rPr>
        <w:t>.</w:t>
      </w:r>
      <w:r w:rsidRPr="00B31412">
        <w:rPr>
          <w:rFonts w:ascii="Times New Roman" w:hAnsi="Times New Roman" w:cs="Times New Roman"/>
          <w:sz w:val="24"/>
          <w:szCs w:val="24"/>
        </w:rPr>
        <w:t xml:space="preserve"> </w:t>
      </w:r>
    </w:p>
    <w:p w14:paraId="1AB7A358" w14:textId="5A9882DE" w:rsidR="00B31412" w:rsidRDefault="00B31412" w:rsidP="00595A23">
      <w:pPr>
        <w:spacing w:before="240" w:after="240" w:line="480" w:lineRule="auto"/>
        <w:rPr>
          <w:rFonts w:ascii="Times New Roman" w:hAnsi="Times New Roman" w:cs="Times New Roman"/>
          <w:sz w:val="24"/>
          <w:szCs w:val="24"/>
        </w:rPr>
      </w:pPr>
      <w:r w:rsidRPr="00B31412">
        <w:rPr>
          <w:rFonts w:ascii="Times New Roman" w:hAnsi="Times New Roman" w:cs="Times New Roman"/>
          <w:sz w:val="24"/>
          <w:szCs w:val="24"/>
        </w:rPr>
        <w:t xml:space="preserve">Pritchard’s book is about how the Rhône was remade after the Second World War through </w:t>
      </w:r>
      <w:r w:rsidR="00E96D43">
        <w:rPr>
          <w:rFonts w:ascii="Times New Roman" w:hAnsi="Times New Roman" w:cs="Times New Roman"/>
          <w:sz w:val="24"/>
          <w:szCs w:val="24"/>
        </w:rPr>
        <w:t xml:space="preserve">interrelated </w:t>
      </w:r>
      <w:r w:rsidRPr="00B31412">
        <w:rPr>
          <w:rFonts w:ascii="Times New Roman" w:hAnsi="Times New Roman" w:cs="Times New Roman"/>
          <w:sz w:val="24"/>
          <w:szCs w:val="24"/>
        </w:rPr>
        <w:t>technological and political choices: dams, channels, infrastructure for nuclear cooling. None of those choices were announced as decisions about who would live near the river, who would farm what land, what French rural life would look like a generation later. They were announced as engineering. The political reshaping happened underneath, invisible</w:t>
      </w:r>
      <w:r w:rsidR="00457F89">
        <w:rPr>
          <w:rFonts w:ascii="Times New Roman" w:hAnsi="Times New Roman" w:cs="Times New Roman"/>
          <w:sz w:val="24"/>
          <w:szCs w:val="24"/>
        </w:rPr>
        <w:t>,</w:t>
      </w:r>
      <w:r w:rsidRPr="00B31412">
        <w:rPr>
          <w:rFonts w:ascii="Times New Roman" w:hAnsi="Times New Roman" w:cs="Times New Roman"/>
          <w:sz w:val="24"/>
          <w:szCs w:val="24"/>
        </w:rPr>
        <w:t xml:space="preserve"> because it was </w:t>
      </w:r>
      <w:r w:rsidR="00E96D43">
        <w:rPr>
          <w:rFonts w:ascii="Times New Roman" w:hAnsi="Times New Roman" w:cs="Times New Roman"/>
          <w:sz w:val="24"/>
          <w:szCs w:val="24"/>
        </w:rPr>
        <w:t xml:space="preserve">embedded in </w:t>
      </w:r>
      <w:r w:rsidRPr="00B31412">
        <w:rPr>
          <w:rFonts w:ascii="Times New Roman" w:hAnsi="Times New Roman" w:cs="Times New Roman"/>
          <w:sz w:val="24"/>
          <w:szCs w:val="24"/>
        </w:rPr>
        <w:t xml:space="preserve">something </w:t>
      </w:r>
      <w:r w:rsidR="00457F89">
        <w:rPr>
          <w:rFonts w:ascii="Times New Roman" w:hAnsi="Times New Roman" w:cs="Times New Roman"/>
          <w:sz w:val="24"/>
          <w:szCs w:val="24"/>
        </w:rPr>
        <w:t>presented</w:t>
      </w:r>
      <w:r w:rsidRPr="00B31412">
        <w:rPr>
          <w:rFonts w:ascii="Times New Roman" w:hAnsi="Times New Roman" w:cs="Times New Roman"/>
          <w:sz w:val="24"/>
          <w:szCs w:val="24"/>
        </w:rPr>
        <w:t xml:space="preserve"> as technical.</w:t>
      </w:r>
    </w:p>
    <w:p w14:paraId="20E029CC" w14:textId="269A2916" w:rsidR="00A718AC" w:rsidRPr="00E96D43" w:rsidRDefault="00B31412" w:rsidP="00595A23">
      <w:pPr>
        <w:spacing w:line="480" w:lineRule="auto"/>
        <w:rPr>
          <w:rFonts w:ascii="Times New Roman" w:hAnsi="Times New Roman" w:cs="Times New Roman"/>
          <w:color w:val="000000" w:themeColor="text1"/>
          <w:sz w:val="24"/>
          <w:szCs w:val="24"/>
        </w:rPr>
      </w:pPr>
      <w:r w:rsidRPr="00B31412">
        <w:rPr>
          <w:rFonts w:ascii="Times New Roman" w:hAnsi="Times New Roman" w:cs="Times New Roman"/>
          <w:sz w:val="24"/>
          <w:szCs w:val="24"/>
        </w:rPr>
        <w:t>The recommendation algorithm does the same kind of work in a different domain. It is announced as engineering. The political work it</w:t>
      </w:r>
      <w:r w:rsidR="00E96D43">
        <w:rPr>
          <w:rFonts w:ascii="Times New Roman" w:hAnsi="Times New Roman" w:cs="Times New Roman"/>
          <w:sz w:val="24"/>
          <w:szCs w:val="24"/>
        </w:rPr>
        <w:t xml:space="preserve"> does that involves</w:t>
      </w:r>
      <w:r w:rsidRPr="00B31412">
        <w:rPr>
          <w:rFonts w:ascii="Times New Roman" w:hAnsi="Times New Roman" w:cs="Times New Roman"/>
          <w:sz w:val="24"/>
          <w:szCs w:val="24"/>
        </w:rPr>
        <w:t xml:space="preserve"> deciding which languages get amplified,</w:t>
      </w:r>
      <w:r w:rsidR="00E96D43">
        <w:rPr>
          <w:rFonts w:ascii="Times New Roman" w:hAnsi="Times New Roman" w:cs="Times New Roman"/>
          <w:sz w:val="24"/>
          <w:szCs w:val="24"/>
        </w:rPr>
        <w:t xml:space="preserve"> and </w:t>
      </w:r>
      <w:r w:rsidRPr="00B31412">
        <w:rPr>
          <w:rFonts w:ascii="Times New Roman" w:hAnsi="Times New Roman" w:cs="Times New Roman"/>
          <w:sz w:val="24"/>
          <w:szCs w:val="24"/>
        </w:rPr>
        <w:t xml:space="preserve">which creators can make a livelihood happens underneath. </w:t>
      </w:r>
      <w:r w:rsidR="006A5184" w:rsidRPr="006A5184">
        <w:rPr>
          <w:rFonts w:ascii="Times New Roman" w:hAnsi="Times New Roman" w:cs="Times New Roman"/>
          <w:color w:val="000000" w:themeColor="text1"/>
          <w:sz w:val="24"/>
          <w:szCs w:val="24"/>
        </w:rPr>
        <w:t xml:space="preserve">What I want to sit with next is what Anish did not quite say: authenticity, the advice founders </w:t>
      </w:r>
      <w:r w:rsidR="00E96D43">
        <w:rPr>
          <w:rFonts w:ascii="Times New Roman" w:hAnsi="Times New Roman" w:cs="Times New Roman"/>
          <w:color w:val="000000" w:themeColor="text1"/>
          <w:sz w:val="24"/>
          <w:szCs w:val="24"/>
        </w:rPr>
        <w:t xml:space="preserve">tend to </w:t>
      </w:r>
      <w:r w:rsidR="006A5184" w:rsidRPr="006A5184">
        <w:rPr>
          <w:rFonts w:ascii="Times New Roman" w:hAnsi="Times New Roman" w:cs="Times New Roman"/>
          <w:color w:val="000000" w:themeColor="text1"/>
          <w:sz w:val="24"/>
          <w:szCs w:val="24"/>
        </w:rPr>
        <w:t>give creators, is a strategy that only works inside a system that can see you. For many of the creators Animeta onboarded, the system could not.</w:t>
      </w:r>
    </w:p>
    <w:p w14:paraId="2EF651F1" w14:textId="6C9D16A0" w:rsidR="00A55B13" w:rsidRDefault="00A55B13" w:rsidP="00595A23"/>
    <w:sectPr w:rsidR="00A55B13">
      <w:headerReference w:type="even" r:id="rId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AA322" w14:textId="77777777" w:rsidR="00E13498" w:rsidRDefault="00E13498" w:rsidP="0000187B">
      <w:r>
        <w:separator/>
      </w:r>
    </w:p>
  </w:endnote>
  <w:endnote w:type="continuationSeparator" w:id="0">
    <w:p w14:paraId="2F32A1AC" w14:textId="77777777" w:rsidR="00E13498" w:rsidRDefault="00E13498" w:rsidP="0000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EA219" w14:textId="77777777" w:rsidR="00E13498" w:rsidRDefault="00E13498" w:rsidP="0000187B">
      <w:r>
        <w:separator/>
      </w:r>
    </w:p>
  </w:footnote>
  <w:footnote w:type="continuationSeparator" w:id="0">
    <w:p w14:paraId="020D13B8" w14:textId="77777777" w:rsidR="00E13498" w:rsidRDefault="00E13498" w:rsidP="00001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1686310"/>
      <w:docPartObj>
        <w:docPartGallery w:val="Page Numbers (Top of Page)"/>
        <w:docPartUnique/>
      </w:docPartObj>
    </w:sdtPr>
    <w:sdtContent>
      <w:p w14:paraId="4D03E344" w14:textId="10C8ECDF" w:rsidR="0000187B" w:rsidRDefault="0000187B" w:rsidP="0007732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D6C51D" w14:textId="77777777" w:rsidR="0000187B" w:rsidRDefault="0000187B" w:rsidP="0000187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09180562"/>
      <w:docPartObj>
        <w:docPartGallery w:val="Page Numbers (Top of Page)"/>
        <w:docPartUnique/>
      </w:docPartObj>
    </w:sdtPr>
    <w:sdtContent>
      <w:p w14:paraId="226FE581" w14:textId="7ECE4A62" w:rsidR="0000187B" w:rsidRDefault="0000187B" w:rsidP="00077325">
        <w:pPr>
          <w:pStyle w:val="Header"/>
          <w:framePr w:wrap="none" w:vAnchor="text" w:hAnchor="margin" w:xAlign="right" w:y="1"/>
          <w:rPr>
            <w:rStyle w:val="PageNumber"/>
          </w:rPr>
        </w:pPr>
        <w:r w:rsidRPr="0000187B">
          <w:rPr>
            <w:rStyle w:val="PageNumber"/>
            <w:rFonts w:ascii="Times New Roman" w:hAnsi="Times New Roman" w:cs="Times New Roman"/>
          </w:rPr>
          <w:fldChar w:fldCharType="begin"/>
        </w:r>
        <w:r w:rsidRPr="0000187B">
          <w:rPr>
            <w:rStyle w:val="PageNumber"/>
            <w:rFonts w:ascii="Times New Roman" w:hAnsi="Times New Roman" w:cs="Times New Roman"/>
          </w:rPr>
          <w:instrText xml:space="preserve"> PAGE </w:instrText>
        </w:r>
        <w:r w:rsidRPr="0000187B">
          <w:rPr>
            <w:rStyle w:val="PageNumber"/>
            <w:rFonts w:ascii="Times New Roman" w:hAnsi="Times New Roman" w:cs="Times New Roman"/>
          </w:rPr>
          <w:fldChar w:fldCharType="separate"/>
        </w:r>
        <w:r w:rsidRPr="0000187B">
          <w:rPr>
            <w:rStyle w:val="PageNumber"/>
            <w:rFonts w:ascii="Times New Roman" w:hAnsi="Times New Roman" w:cs="Times New Roman"/>
            <w:noProof/>
          </w:rPr>
          <w:t>1</w:t>
        </w:r>
        <w:r w:rsidRPr="0000187B">
          <w:rPr>
            <w:rStyle w:val="PageNumber"/>
            <w:rFonts w:ascii="Times New Roman" w:hAnsi="Times New Roman" w:cs="Times New Roman"/>
          </w:rPr>
          <w:fldChar w:fldCharType="end"/>
        </w:r>
      </w:p>
    </w:sdtContent>
  </w:sdt>
  <w:p w14:paraId="712C15D5" w14:textId="77777777" w:rsidR="0000187B" w:rsidRDefault="0000187B" w:rsidP="0000187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7B"/>
    <w:rsid w:val="0000187B"/>
    <w:rsid w:val="00246431"/>
    <w:rsid w:val="002D18C1"/>
    <w:rsid w:val="00340CA1"/>
    <w:rsid w:val="00457F89"/>
    <w:rsid w:val="00516F2F"/>
    <w:rsid w:val="00571C2B"/>
    <w:rsid w:val="00595A23"/>
    <w:rsid w:val="005B2E14"/>
    <w:rsid w:val="006A5184"/>
    <w:rsid w:val="006E6E77"/>
    <w:rsid w:val="006F34F6"/>
    <w:rsid w:val="007A6D8F"/>
    <w:rsid w:val="00821692"/>
    <w:rsid w:val="008B70E3"/>
    <w:rsid w:val="00A55B13"/>
    <w:rsid w:val="00A718AC"/>
    <w:rsid w:val="00AF3576"/>
    <w:rsid w:val="00B012D8"/>
    <w:rsid w:val="00B31412"/>
    <w:rsid w:val="00C53486"/>
    <w:rsid w:val="00CA5ACF"/>
    <w:rsid w:val="00D27928"/>
    <w:rsid w:val="00D279CD"/>
    <w:rsid w:val="00DA58AA"/>
    <w:rsid w:val="00DF4E5B"/>
    <w:rsid w:val="00E10347"/>
    <w:rsid w:val="00E13498"/>
    <w:rsid w:val="00E35643"/>
    <w:rsid w:val="00E67C45"/>
    <w:rsid w:val="00E754AB"/>
    <w:rsid w:val="00E94F3A"/>
    <w:rsid w:val="00E96D43"/>
    <w:rsid w:val="00FD499C"/>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6D96345A"/>
  <w15:chartTrackingRefBased/>
  <w15:docId w15:val="{67D2E06D-CB71-6C45-A3C4-B8216E195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87B"/>
    <w:rPr>
      <w:rFonts w:ascii="Georgia" w:eastAsia="Georgia" w:hAnsi="Georgia" w:cs="Georgia"/>
      <w:kern w:val="0"/>
      <w:sz w:val="22"/>
      <w:szCs w:val="22"/>
      <w:lang w:eastAsia="en-GB"/>
      <w14:ligatures w14:val="none"/>
    </w:rPr>
  </w:style>
  <w:style w:type="paragraph" w:styleId="Heading1">
    <w:name w:val="heading 1"/>
    <w:basedOn w:val="Normal"/>
    <w:next w:val="Normal"/>
    <w:link w:val="Heading1Char"/>
    <w:uiPriority w:val="9"/>
    <w:qFormat/>
    <w:rsid w:val="0000187B"/>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00187B"/>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0187B"/>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0187B"/>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00187B"/>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00187B"/>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00187B"/>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00187B"/>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00187B"/>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8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18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8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8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8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8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8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8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87B"/>
    <w:rPr>
      <w:rFonts w:eastAsiaTheme="majorEastAsia" w:cstheme="majorBidi"/>
      <w:color w:val="272727" w:themeColor="text1" w:themeTint="D8"/>
    </w:rPr>
  </w:style>
  <w:style w:type="paragraph" w:styleId="Title">
    <w:name w:val="Title"/>
    <w:basedOn w:val="Normal"/>
    <w:next w:val="Normal"/>
    <w:link w:val="TitleChar"/>
    <w:uiPriority w:val="10"/>
    <w:qFormat/>
    <w:rsid w:val="0000187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018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87B"/>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018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87B"/>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00187B"/>
    <w:rPr>
      <w:i/>
      <w:iCs/>
      <w:color w:val="404040" w:themeColor="text1" w:themeTint="BF"/>
    </w:rPr>
  </w:style>
  <w:style w:type="paragraph" w:styleId="ListParagraph">
    <w:name w:val="List Paragraph"/>
    <w:basedOn w:val="Normal"/>
    <w:uiPriority w:val="34"/>
    <w:qFormat/>
    <w:rsid w:val="0000187B"/>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00187B"/>
    <w:rPr>
      <w:i/>
      <w:iCs/>
      <w:color w:val="0F4761" w:themeColor="accent1" w:themeShade="BF"/>
    </w:rPr>
  </w:style>
  <w:style w:type="paragraph" w:styleId="IntenseQuote">
    <w:name w:val="Intense Quote"/>
    <w:basedOn w:val="Normal"/>
    <w:next w:val="Normal"/>
    <w:link w:val="IntenseQuoteChar"/>
    <w:uiPriority w:val="30"/>
    <w:qFormat/>
    <w:rsid w:val="0000187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00187B"/>
    <w:rPr>
      <w:i/>
      <w:iCs/>
      <w:color w:val="0F4761" w:themeColor="accent1" w:themeShade="BF"/>
    </w:rPr>
  </w:style>
  <w:style w:type="character" w:styleId="IntenseReference">
    <w:name w:val="Intense Reference"/>
    <w:basedOn w:val="DefaultParagraphFont"/>
    <w:uiPriority w:val="32"/>
    <w:qFormat/>
    <w:rsid w:val="0000187B"/>
    <w:rPr>
      <w:b/>
      <w:bCs/>
      <w:smallCaps/>
      <w:color w:val="0F4761" w:themeColor="accent1" w:themeShade="BF"/>
      <w:spacing w:val="5"/>
    </w:rPr>
  </w:style>
  <w:style w:type="paragraph" w:styleId="Header">
    <w:name w:val="header"/>
    <w:basedOn w:val="Normal"/>
    <w:link w:val="HeaderChar"/>
    <w:uiPriority w:val="99"/>
    <w:unhideWhenUsed/>
    <w:rsid w:val="0000187B"/>
    <w:pPr>
      <w:tabs>
        <w:tab w:val="center" w:pos="4513"/>
        <w:tab w:val="right" w:pos="9026"/>
      </w:tabs>
    </w:pPr>
  </w:style>
  <w:style w:type="character" w:customStyle="1" w:styleId="HeaderChar">
    <w:name w:val="Header Char"/>
    <w:basedOn w:val="DefaultParagraphFont"/>
    <w:link w:val="Header"/>
    <w:uiPriority w:val="99"/>
    <w:rsid w:val="0000187B"/>
    <w:rPr>
      <w:rFonts w:ascii="Georgia" w:eastAsia="Georgia" w:hAnsi="Georgia" w:cs="Georgia"/>
      <w:kern w:val="0"/>
      <w:sz w:val="22"/>
      <w:szCs w:val="22"/>
      <w:lang w:eastAsia="en-GB"/>
      <w14:ligatures w14:val="none"/>
    </w:rPr>
  </w:style>
  <w:style w:type="paragraph" w:styleId="Footer">
    <w:name w:val="footer"/>
    <w:basedOn w:val="Normal"/>
    <w:link w:val="FooterChar"/>
    <w:uiPriority w:val="99"/>
    <w:unhideWhenUsed/>
    <w:rsid w:val="0000187B"/>
    <w:pPr>
      <w:tabs>
        <w:tab w:val="center" w:pos="4513"/>
        <w:tab w:val="right" w:pos="9026"/>
      </w:tabs>
    </w:pPr>
  </w:style>
  <w:style w:type="character" w:customStyle="1" w:styleId="FooterChar">
    <w:name w:val="Footer Char"/>
    <w:basedOn w:val="DefaultParagraphFont"/>
    <w:link w:val="Footer"/>
    <w:uiPriority w:val="99"/>
    <w:rsid w:val="0000187B"/>
    <w:rPr>
      <w:rFonts w:ascii="Georgia" w:eastAsia="Georgia" w:hAnsi="Georgia" w:cs="Georgia"/>
      <w:kern w:val="0"/>
      <w:sz w:val="22"/>
      <w:szCs w:val="22"/>
      <w:lang w:eastAsia="en-GB"/>
      <w14:ligatures w14:val="none"/>
    </w:rPr>
  </w:style>
  <w:style w:type="character" w:styleId="PageNumber">
    <w:name w:val="page number"/>
    <w:basedOn w:val="DefaultParagraphFont"/>
    <w:uiPriority w:val="99"/>
    <w:semiHidden/>
    <w:unhideWhenUsed/>
    <w:rsid w:val="00001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Martinou</dc:creator>
  <cp:keywords/>
  <dc:description/>
  <cp:lastModifiedBy>Ioanna Martinou</cp:lastModifiedBy>
  <cp:revision>3</cp:revision>
  <dcterms:created xsi:type="dcterms:W3CDTF">2026-06-12T11:53:00Z</dcterms:created>
  <dcterms:modified xsi:type="dcterms:W3CDTF">2026-06-14T16:52:00Z</dcterms:modified>
</cp:coreProperties>
</file>